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B3FB" w14:textId="2C14EE40" w:rsidR="005E242E" w:rsidRDefault="005E242E" w:rsidP="00B24CEF">
      <w:r>
        <w:t>Het College van Burgemeester en Wethouders van Gouda vraagt uw advies over het</w:t>
      </w:r>
      <w:r w:rsidR="002A46C1">
        <w:t xml:space="preserve"> </w:t>
      </w:r>
      <w:r>
        <w:t>concept van</w:t>
      </w:r>
      <w:r w:rsidR="00C5612E">
        <w:t xml:space="preserve"> het Beleidskader Armoede en Schulden</w:t>
      </w:r>
      <w:r w:rsidR="006607DF">
        <w:t xml:space="preserve"> Gouda</w:t>
      </w:r>
      <w:r w:rsidR="00C5612E">
        <w:t xml:space="preserve"> 2025-202</w:t>
      </w:r>
      <w:r w:rsidR="00797EBE">
        <w:t>9</w:t>
      </w:r>
      <w:r w:rsidR="00691FFF">
        <w:t xml:space="preserve">, </w:t>
      </w:r>
      <w:r w:rsidR="00C5612E" w:rsidRPr="00C5612E">
        <w:rPr>
          <w:i/>
        </w:rPr>
        <w:t>De Cirkel doorbreken</w:t>
      </w:r>
      <w:r w:rsidR="00C5612E">
        <w:t>.</w:t>
      </w:r>
      <w:r>
        <w:t xml:space="preserve"> </w:t>
      </w:r>
    </w:p>
    <w:p w14:paraId="08F17509" w14:textId="77777777" w:rsidR="005E242E" w:rsidRDefault="005E242E" w:rsidP="005E242E"/>
    <w:p w14:paraId="32238D5F" w14:textId="77777777" w:rsidR="00694E10" w:rsidRPr="00694E10" w:rsidRDefault="00694E10" w:rsidP="00694E10">
      <w:pPr>
        <w:textAlignment w:val="baseline"/>
        <w:rPr>
          <w:rFonts w:cs="Arial"/>
          <w:b/>
          <w:color w:val="000000" w:themeColor="text1"/>
        </w:rPr>
      </w:pPr>
      <w:r w:rsidRPr="00694E10">
        <w:rPr>
          <w:rFonts w:cs="Arial"/>
          <w:b/>
          <w:color w:val="000000" w:themeColor="text1"/>
        </w:rPr>
        <w:t>Aanleiding</w:t>
      </w:r>
    </w:p>
    <w:p w14:paraId="18F34AB5" w14:textId="77777777" w:rsidR="00694E10" w:rsidRDefault="00694E10" w:rsidP="00694E10">
      <w:pPr>
        <w:pStyle w:val="Standaardingesprongen"/>
        <w:ind w:left="0"/>
        <w:rPr>
          <w:rFonts w:cs="Arial"/>
          <w:color w:val="000000" w:themeColor="text1"/>
        </w:rPr>
      </w:pPr>
      <w:r>
        <w:rPr>
          <w:rFonts w:cs="Arial"/>
          <w:color w:val="000000" w:themeColor="text1"/>
        </w:rPr>
        <w:t xml:space="preserve">Het beleidskader </w:t>
      </w:r>
      <w:r w:rsidRPr="00E823B4">
        <w:rPr>
          <w:rFonts w:cs="Arial"/>
          <w:i/>
          <w:iCs/>
          <w:color w:val="000000" w:themeColor="text1"/>
        </w:rPr>
        <w:t>Samen mee(r) doen</w:t>
      </w:r>
      <w:r>
        <w:rPr>
          <w:rFonts w:cs="Arial"/>
          <w:iCs/>
          <w:color w:val="000000" w:themeColor="text1"/>
        </w:rPr>
        <w:t xml:space="preserve"> had een looptijd van 2017-2020 en werd verlengd met de Nota Sociaal Domein </w:t>
      </w:r>
      <w:r w:rsidRPr="006E12D0">
        <w:rPr>
          <w:rFonts w:cs="Arial"/>
          <w:i/>
          <w:iCs/>
          <w:color w:val="000000" w:themeColor="text1"/>
        </w:rPr>
        <w:t>Iedereen kan meedoen</w:t>
      </w:r>
      <w:r>
        <w:rPr>
          <w:rFonts w:cs="Arial"/>
          <w:i/>
          <w:iCs/>
          <w:color w:val="000000" w:themeColor="text1"/>
        </w:rPr>
        <w:t xml:space="preserve"> </w:t>
      </w:r>
      <w:r w:rsidRPr="00F52E67">
        <w:rPr>
          <w:rFonts w:cs="Arial"/>
          <w:iCs/>
          <w:color w:val="000000" w:themeColor="text1"/>
        </w:rPr>
        <w:t>2020-2023</w:t>
      </w:r>
      <w:r>
        <w:rPr>
          <w:rFonts w:cs="Arial"/>
          <w:iCs/>
          <w:color w:val="000000" w:themeColor="text1"/>
        </w:rPr>
        <w:t xml:space="preserve">. In deze nota werd de toezegging gedaan dat het beleid voor schuldhulpverlening geconcretiseerd zou worden in een beleidsplan, conform artikel 2 uit de </w:t>
      </w:r>
      <w:r w:rsidRPr="00AF7484">
        <w:rPr>
          <w:rFonts w:cs="Arial"/>
          <w:color w:val="000000" w:themeColor="text1"/>
        </w:rPr>
        <w:t>Wet gemeentelijke schuldhulpverlening (Wgs)</w:t>
      </w:r>
      <w:r w:rsidR="008B6F70">
        <w:rPr>
          <w:rFonts w:cs="Arial"/>
          <w:color w:val="000000" w:themeColor="text1"/>
        </w:rPr>
        <w:t>. Dit artikel stelt gemeenten verplicht</w:t>
      </w:r>
      <w:r>
        <w:rPr>
          <w:rFonts w:cs="Arial"/>
          <w:color w:val="000000" w:themeColor="text1"/>
        </w:rPr>
        <w:t xml:space="preserve"> </w:t>
      </w:r>
      <w:r w:rsidRPr="00AF7484">
        <w:rPr>
          <w:rFonts w:cs="Arial"/>
          <w:color w:val="000000" w:themeColor="text1"/>
        </w:rPr>
        <w:t>om iedere</w:t>
      </w:r>
      <w:r>
        <w:rPr>
          <w:rFonts w:cs="Arial"/>
          <w:color w:val="000000" w:themeColor="text1"/>
        </w:rPr>
        <w:t xml:space="preserve"> 4 jaar een plan op te stellen, </w:t>
      </w:r>
      <w:r w:rsidRPr="00AF7484">
        <w:rPr>
          <w:rFonts w:cs="Arial"/>
          <w:color w:val="000000" w:themeColor="text1"/>
        </w:rPr>
        <w:t>die richting geeft aan de integrale schuldhulpverlening.</w:t>
      </w:r>
      <w:r>
        <w:rPr>
          <w:rFonts w:cs="Arial"/>
          <w:color w:val="000000" w:themeColor="text1"/>
        </w:rPr>
        <w:t xml:space="preserve"> Omdat armoede en schulden nauw met elkaar verweven zijn en er op beide onderwerpen sprake is van diverse wijzigingen en ontwikkelingen is de gemeente aan de slag gegaan met een nieuw beleidskader.</w:t>
      </w:r>
    </w:p>
    <w:p w14:paraId="4885C963" w14:textId="5BFE634D" w:rsidR="00694E10" w:rsidRDefault="00694E10" w:rsidP="00694E10">
      <w:pPr>
        <w:pStyle w:val="Standaardingesprongen"/>
        <w:ind w:left="0"/>
        <w:rPr>
          <w:rFonts w:cs="Arial"/>
          <w:color w:val="000000" w:themeColor="text1"/>
        </w:rPr>
      </w:pPr>
      <w:r>
        <w:rPr>
          <w:rFonts w:cs="Arial"/>
          <w:color w:val="000000" w:themeColor="text1"/>
        </w:rPr>
        <w:t>Voor het opstellen van</w:t>
      </w:r>
      <w:r w:rsidR="008B6F70">
        <w:rPr>
          <w:rFonts w:cs="Arial"/>
          <w:color w:val="000000" w:themeColor="text1"/>
        </w:rPr>
        <w:t xml:space="preserve"> het</w:t>
      </w:r>
      <w:r>
        <w:rPr>
          <w:rFonts w:cs="Arial"/>
          <w:color w:val="000000" w:themeColor="text1"/>
        </w:rPr>
        <w:t xml:space="preserve"> nieuwe beleid is een uitgebreid participatietraject gevolgd. Er is uitvoerig gesproken met inwoners, </w:t>
      </w:r>
      <w:r w:rsidR="006B2CEE">
        <w:rPr>
          <w:rFonts w:cs="Arial"/>
          <w:color w:val="000000" w:themeColor="text1"/>
        </w:rPr>
        <w:t>(</w:t>
      </w:r>
      <w:r>
        <w:rPr>
          <w:rFonts w:cs="Arial"/>
        </w:rPr>
        <w:t>ex)cliënten, ervaringsdeskundigen</w:t>
      </w:r>
      <w:r>
        <w:rPr>
          <w:rFonts w:cs="Arial"/>
          <w:color w:val="000000" w:themeColor="text1"/>
        </w:rPr>
        <w:t>, sleutelfiguren en sociale partners om zo input op te halen voor het nieuwe beleidskader.</w:t>
      </w:r>
      <w:r w:rsidR="00DA06E9">
        <w:rPr>
          <w:rFonts w:cs="Arial"/>
          <w:color w:val="000000" w:themeColor="text1"/>
        </w:rPr>
        <w:t xml:space="preserve"> In oktober 2023</w:t>
      </w:r>
      <w:r w:rsidR="008B6F70">
        <w:rPr>
          <w:rFonts w:cs="Arial"/>
          <w:color w:val="000000" w:themeColor="text1"/>
        </w:rPr>
        <w:t xml:space="preserve"> </w:t>
      </w:r>
      <w:r w:rsidR="00DA06E9">
        <w:rPr>
          <w:rFonts w:cs="Arial"/>
          <w:color w:val="000000" w:themeColor="text1"/>
        </w:rPr>
        <w:t xml:space="preserve">heeft de gemeente een conferentie Armoede en Schulden georganiseerd waarbij sociale partners in grote getale aanwezig waren en ervaringsdeskundigen een centrale rol speelden. </w:t>
      </w:r>
      <w:r>
        <w:rPr>
          <w:rFonts w:cs="Arial"/>
          <w:color w:val="000000" w:themeColor="text1"/>
        </w:rPr>
        <w:t xml:space="preserve">Ook de gemeenteraad heeft </w:t>
      </w:r>
      <w:r w:rsidR="00855D8C">
        <w:rPr>
          <w:rFonts w:cs="Arial"/>
          <w:color w:val="000000" w:themeColor="text1"/>
        </w:rPr>
        <w:t>in</w:t>
      </w:r>
      <w:r>
        <w:rPr>
          <w:rFonts w:cs="Arial"/>
          <w:color w:val="000000" w:themeColor="text1"/>
        </w:rPr>
        <w:t xml:space="preserve"> februari</w:t>
      </w:r>
      <w:r w:rsidR="00855D8C">
        <w:rPr>
          <w:rFonts w:cs="Arial"/>
          <w:color w:val="000000" w:themeColor="text1"/>
        </w:rPr>
        <w:t xml:space="preserve"> dit jaar</w:t>
      </w:r>
      <w:r>
        <w:rPr>
          <w:rFonts w:cs="Arial"/>
          <w:color w:val="000000" w:themeColor="text1"/>
        </w:rPr>
        <w:t xml:space="preserve"> input geleverd tijdens een tweedelige werksessie.</w:t>
      </w:r>
    </w:p>
    <w:p w14:paraId="4F8BA751" w14:textId="77777777" w:rsidR="00694E10" w:rsidRDefault="00694E10" w:rsidP="00694E10">
      <w:pPr>
        <w:pStyle w:val="Standaardingesprongen"/>
        <w:ind w:left="0"/>
        <w:rPr>
          <w:rFonts w:cs="Arial"/>
        </w:rPr>
      </w:pPr>
      <w:r>
        <w:rPr>
          <w:rFonts w:cs="Arial"/>
          <w:color w:val="000000" w:themeColor="text1"/>
        </w:rPr>
        <w:t xml:space="preserve"> </w:t>
      </w:r>
    </w:p>
    <w:p w14:paraId="3B9EABC9" w14:textId="77777777" w:rsidR="00967A40" w:rsidRPr="00967A40" w:rsidRDefault="00967A40" w:rsidP="00694E10">
      <w:pPr>
        <w:pStyle w:val="Standaardingesprongen"/>
        <w:ind w:left="0"/>
        <w:rPr>
          <w:rFonts w:cs="Arial"/>
          <w:b/>
          <w:color w:val="000000" w:themeColor="text1"/>
        </w:rPr>
      </w:pPr>
      <w:r w:rsidRPr="00967A40">
        <w:rPr>
          <w:rFonts w:cs="Arial"/>
          <w:b/>
          <w:color w:val="000000" w:themeColor="text1"/>
        </w:rPr>
        <w:t>Actualisatie</w:t>
      </w:r>
    </w:p>
    <w:p w14:paraId="5131244C" w14:textId="01DF7244" w:rsidR="00967A40" w:rsidRDefault="00967A40" w:rsidP="00967A40">
      <w:pPr>
        <w:textAlignment w:val="baseline"/>
        <w:rPr>
          <w:rFonts w:cs="Arial"/>
          <w:color w:val="000000" w:themeColor="text1"/>
        </w:rPr>
      </w:pPr>
      <w:r>
        <w:rPr>
          <w:rFonts w:cs="Arial"/>
          <w:color w:val="000000" w:themeColor="text1"/>
        </w:rPr>
        <w:t>Het college</w:t>
      </w:r>
      <w:r w:rsidRPr="00E823B4">
        <w:rPr>
          <w:rFonts w:cs="Arial"/>
          <w:color w:val="000000" w:themeColor="text1"/>
        </w:rPr>
        <w:t xml:space="preserve"> heeft het beleidskader armoede en schulden </w:t>
      </w:r>
      <w:r w:rsidRPr="00E823B4">
        <w:rPr>
          <w:rFonts w:cs="Arial"/>
          <w:i/>
          <w:iCs/>
          <w:color w:val="000000" w:themeColor="text1"/>
        </w:rPr>
        <w:t>Samen mee(r) doen</w:t>
      </w:r>
      <w:r w:rsidRPr="00E823B4">
        <w:rPr>
          <w:rFonts w:cs="Arial"/>
          <w:color w:val="000000" w:themeColor="text1"/>
        </w:rPr>
        <w:t xml:space="preserve"> </w:t>
      </w:r>
      <w:r w:rsidR="00DA06E9">
        <w:rPr>
          <w:rFonts w:cs="Arial"/>
          <w:color w:val="000000" w:themeColor="text1"/>
        </w:rPr>
        <w:t xml:space="preserve">uit 2017 </w:t>
      </w:r>
      <w:r>
        <w:rPr>
          <w:rFonts w:cs="Arial"/>
          <w:color w:val="000000" w:themeColor="text1"/>
        </w:rPr>
        <w:t xml:space="preserve">geactualiseerd in het voorliggende concept beleidskader </w:t>
      </w:r>
      <w:r w:rsidRPr="00E823B4">
        <w:rPr>
          <w:rFonts w:cs="Arial"/>
          <w:i/>
          <w:iCs/>
          <w:color w:val="000000" w:themeColor="text1"/>
        </w:rPr>
        <w:t>De cirkel doorbreken</w:t>
      </w:r>
      <w:r w:rsidRPr="00E823B4">
        <w:rPr>
          <w:rFonts w:cs="Arial"/>
          <w:color w:val="000000" w:themeColor="text1"/>
        </w:rPr>
        <w:t xml:space="preserve">. Met het vorige beleidskader </w:t>
      </w:r>
      <w:r w:rsidRPr="00DF75CB">
        <w:rPr>
          <w:rFonts w:cs="Arial"/>
          <w:iCs/>
          <w:color w:val="000000" w:themeColor="text1"/>
        </w:rPr>
        <w:t>is er</w:t>
      </w:r>
      <w:r>
        <w:rPr>
          <w:rFonts w:cs="Arial"/>
          <w:i/>
          <w:iCs/>
          <w:color w:val="000000" w:themeColor="text1"/>
        </w:rPr>
        <w:t xml:space="preserve"> e</w:t>
      </w:r>
      <w:r w:rsidRPr="00E823B4">
        <w:rPr>
          <w:rFonts w:cs="Arial"/>
          <w:color w:val="000000" w:themeColor="text1"/>
        </w:rPr>
        <w:t>en stevige basis gelegd voor het Goudse armoede- en schuldenbeleid. Deze basis blijft behouden. De focus blijft op het aanpakken van (de gevolgen van) armoede en schulden voor kinderen en jongeren. Meedoen blijft de beste remedie tegen armoede en het voorkomen en aanpakken van problematische (schuld)situaties blijft het streven.</w:t>
      </w:r>
    </w:p>
    <w:p w14:paraId="654A4F20" w14:textId="77777777" w:rsidR="00967A40" w:rsidRDefault="00967A40" w:rsidP="00967A40">
      <w:pPr>
        <w:textAlignment w:val="baseline"/>
        <w:rPr>
          <w:rFonts w:cs="Arial"/>
          <w:color w:val="000000" w:themeColor="text1"/>
        </w:rPr>
      </w:pPr>
      <w:r w:rsidRPr="00E823B4">
        <w:rPr>
          <w:rFonts w:cs="Arial"/>
          <w:color w:val="000000" w:themeColor="text1"/>
        </w:rPr>
        <w:t xml:space="preserve"> </w:t>
      </w:r>
    </w:p>
    <w:p w14:paraId="6ECA5E75" w14:textId="77777777" w:rsidR="00967A40" w:rsidRDefault="00967A40" w:rsidP="00967A40">
      <w:pPr>
        <w:pStyle w:val="Standaardingesprongen"/>
        <w:ind w:left="0"/>
        <w:rPr>
          <w:rFonts w:cs="Arial"/>
          <w:color w:val="000000" w:themeColor="text1"/>
        </w:rPr>
      </w:pPr>
      <w:r w:rsidRPr="00E823B4">
        <w:rPr>
          <w:rFonts w:cs="Arial"/>
          <w:color w:val="000000" w:themeColor="text1"/>
        </w:rPr>
        <w:t xml:space="preserve">Met </w:t>
      </w:r>
      <w:r>
        <w:rPr>
          <w:rFonts w:cs="Arial"/>
          <w:color w:val="000000" w:themeColor="text1"/>
        </w:rPr>
        <w:t xml:space="preserve">het nieuwe </w:t>
      </w:r>
      <w:r w:rsidRPr="00E823B4">
        <w:rPr>
          <w:rFonts w:cs="Arial"/>
          <w:color w:val="000000" w:themeColor="text1"/>
        </w:rPr>
        <w:t xml:space="preserve">beleidskader bouwt </w:t>
      </w:r>
      <w:r>
        <w:rPr>
          <w:rFonts w:cs="Arial"/>
          <w:color w:val="000000" w:themeColor="text1"/>
        </w:rPr>
        <w:t xml:space="preserve">het college </w:t>
      </w:r>
      <w:r w:rsidRPr="00E823B4">
        <w:rPr>
          <w:rFonts w:cs="Arial"/>
          <w:color w:val="000000" w:themeColor="text1"/>
        </w:rPr>
        <w:t xml:space="preserve">op basis van nieuwe inzichten, ontwikkelingen en uitdagingen verder aan het armoede- en schuldenbeleid. Het doorbreken van de cirkel van armoede en schulden staat in het nieuwe beleidskader centraal. Het gaat hierbij om het doorbreken van afhankelijkheid, door het versterken van de eigen regie. Het voorkomen dat armoede en </w:t>
      </w:r>
      <w:r w:rsidR="006B2CEE">
        <w:rPr>
          <w:rFonts w:cs="Arial"/>
          <w:color w:val="000000" w:themeColor="text1"/>
        </w:rPr>
        <w:t xml:space="preserve">schulden generatie op generatie </w:t>
      </w:r>
      <w:r w:rsidRPr="00E823B4">
        <w:rPr>
          <w:rFonts w:cs="Arial"/>
          <w:color w:val="000000" w:themeColor="text1"/>
        </w:rPr>
        <w:t>worden doorgegeven. En het voorkomen van nieuwe schulden, door intensivering van de ondersteuning vanuit schuldhulpverlening.</w:t>
      </w:r>
    </w:p>
    <w:p w14:paraId="6496948E" w14:textId="77777777" w:rsidR="00967A40" w:rsidRDefault="00967A40" w:rsidP="00694E10">
      <w:pPr>
        <w:pStyle w:val="Standaardingesprongen"/>
        <w:ind w:left="0"/>
        <w:rPr>
          <w:rFonts w:cs="Arial"/>
          <w:color w:val="000000" w:themeColor="text1"/>
        </w:rPr>
      </w:pPr>
    </w:p>
    <w:p w14:paraId="7FCDF4B5" w14:textId="77777777" w:rsidR="00967A40" w:rsidRDefault="00967A40" w:rsidP="00694E10">
      <w:pPr>
        <w:pStyle w:val="Standaardingesprongen"/>
        <w:ind w:left="0"/>
        <w:rPr>
          <w:rFonts w:cs="Arial"/>
          <w:color w:val="000000" w:themeColor="text1"/>
        </w:rPr>
      </w:pPr>
    </w:p>
    <w:p w14:paraId="1B31BDE4" w14:textId="77777777" w:rsidR="00967A40" w:rsidRDefault="00967A40" w:rsidP="00694E10">
      <w:pPr>
        <w:pStyle w:val="Standaardingesprongen"/>
        <w:ind w:left="0"/>
        <w:rPr>
          <w:rFonts w:cs="Arial"/>
          <w:color w:val="000000" w:themeColor="text1"/>
        </w:rPr>
      </w:pPr>
    </w:p>
    <w:p w14:paraId="5E4E8A4D" w14:textId="20F85F29" w:rsidR="00694E10" w:rsidRDefault="00694E10" w:rsidP="00694E10">
      <w:pPr>
        <w:pStyle w:val="Standaardingesprongen"/>
        <w:ind w:left="0"/>
        <w:rPr>
          <w:rFonts w:cs="Arial"/>
          <w:color w:val="000000" w:themeColor="text1"/>
        </w:rPr>
      </w:pPr>
      <w:r>
        <w:rPr>
          <w:rFonts w:cs="Arial"/>
          <w:color w:val="000000" w:themeColor="text1"/>
        </w:rPr>
        <w:lastRenderedPageBreak/>
        <w:t xml:space="preserve">Dit heeft geresulteerd in </w:t>
      </w:r>
      <w:r w:rsidRPr="00BB07B5">
        <w:rPr>
          <w:rFonts w:cs="Arial"/>
          <w:color w:val="000000" w:themeColor="text1"/>
        </w:rPr>
        <w:t xml:space="preserve">het </w:t>
      </w:r>
      <w:r w:rsidR="00AE33C4" w:rsidRPr="00BB07B5">
        <w:rPr>
          <w:rFonts w:cs="Arial"/>
          <w:color w:val="000000" w:themeColor="text1"/>
        </w:rPr>
        <w:t>voorstel</w:t>
      </w:r>
      <w:r>
        <w:rPr>
          <w:rFonts w:cs="Arial"/>
          <w:color w:val="000000" w:themeColor="text1"/>
        </w:rPr>
        <w:t xml:space="preserve"> om extra</w:t>
      </w:r>
      <w:r w:rsidR="00AB3F0B">
        <w:rPr>
          <w:rFonts w:cs="Arial"/>
          <w:color w:val="000000" w:themeColor="text1"/>
        </w:rPr>
        <w:t xml:space="preserve"> in te zetten</w:t>
      </w:r>
      <w:r>
        <w:rPr>
          <w:rFonts w:cs="Arial"/>
          <w:color w:val="000000" w:themeColor="text1"/>
        </w:rPr>
        <w:t xml:space="preserve"> op:</w:t>
      </w:r>
    </w:p>
    <w:p w14:paraId="061C87D7" w14:textId="77777777" w:rsidR="00694E10" w:rsidRDefault="00694E10" w:rsidP="00694E10">
      <w:pPr>
        <w:pStyle w:val="Standaardingesprongen"/>
        <w:ind w:left="0"/>
        <w:rPr>
          <w:rFonts w:cs="Arial"/>
          <w:color w:val="000000" w:themeColor="text1"/>
        </w:rPr>
      </w:pPr>
    </w:p>
    <w:p w14:paraId="0F93EABF" w14:textId="77777777" w:rsidR="00694E10" w:rsidRPr="003632E4" w:rsidRDefault="00694E10" w:rsidP="00694E10">
      <w:pPr>
        <w:pStyle w:val="Standaardingesprongen"/>
        <w:ind w:left="0"/>
        <w:rPr>
          <w:rFonts w:cs="Arial"/>
          <w:color w:val="000000" w:themeColor="text1"/>
        </w:rPr>
      </w:pPr>
      <w:r w:rsidRPr="003632E4">
        <w:rPr>
          <w:rFonts w:cs="Arial"/>
          <w:color w:val="000000" w:themeColor="text1"/>
        </w:rPr>
        <w:t>Het verminderen van armoede onder kinderen en jongeren</w:t>
      </w:r>
      <w:r>
        <w:rPr>
          <w:rFonts w:cs="Arial"/>
          <w:color w:val="000000" w:themeColor="text1"/>
        </w:rPr>
        <w:t xml:space="preserve"> door:</w:t>
      </w:r>
    </w:p>
    <w:p w14:paraId="38A1583C" w14:textId="77777777" w:rsidR="00694E10" w:rsidRPr="003632E4" w:rsidRDefault="00694E10" w:rsidP="00334D1D">
      <w:pPr>
        <w:numPr>
          <w:ilvl w:val="0"/>
          <w:numId w:val="10"/>
        </w:numPr>
        <w:textAlignment w:val="baseline"/>
        <w:rPr>
          <w:rFonts w:cs="Arial"/>
          <w:color w:val="000000" w:themeColor="text1"/>
        </w:rPr>
      </w:pPr>
      <w:r w:rsidRPr="003632E4">
        <w:rPr>
          <w:rFonts w:cs="Arial"/>
          <w:color w:val="000000" w:themeColor="text1"/>
        </w:rPr>
        <w:t>Het structureel ophogen van het jeugdtegoed naar € 200,- per jaar.</w:t>
      </w:r>
    </w:p>
    <w:p w14:paraId="20C2CE24" w14:textId="77777777" w:rsidR="00694E10" w:rsidRPr="003632E4" w:rsidRDefault="00694E10" w:rsidP="00334D1D">
      <w:pPr>
        <w:numPr>
          <w:ilvl w:val="0"/>
          <w:numId w:val="10"/>
        </w:numPr>
        <w:textAlignment w:val="baseline"/>
        <w:rPr>
          <w:rFonts w:cs="Arial"/>
          <w:color w:val="000000" w:themeColor="text1"/>
        </w:rPr>
      </w:pPr>
      <w:r w:rsidRPr="003632E4">
        <w:rPr>
          <w:rFonts w:cs="Arial"/>
          <w:color w:val="000000" w:themeColor="text1"/>
        </w:rPr>
        <w:t>Het stimuleren van het gebruik van de tegoedbonnen voor sport en cultuur</w:t>
      </w:r>
      <w:r w:rsidR="00AB3F0B">
        <w:rPr>
          <w:rFonts w:cs="Arial"/>
          <w:color w:val="000000" w:themeColor="text1"/>
        </w:rPr>
        <w:t>.</w:t>
      </w:r>
    </w:p>
    <w:p w14:paraId="6C6AF479" w14:textId="77777777" w:rsidR="00694E10" w:rsidRPr="003632E4" w:rsidRDefault="00694E10" w:rsidP="00334D1D">
      <w:pPr>
        <w:numPr>
          <w:ilvl w:val="0"/>
          <w:numId w:val="10"/>
        </w:numPr>
        <w:textAlignment w:val="baseline"/>
        <w:rPr>
          <w:rFonts w:cs="Arial"/>
        </w:rPr>
      </w:pPr>
      <w:r w:rsidRPr="003632E4">
        <w:rPr>
          <w:rFonts w:cs="Arial"/>
        </w:rPr>
        <w:t>Het versterken van de financiële vaardigheden van kinderen en jongeren.</w:t>
      </w:r>
    </w:p>
    <w:p w14:paraId="5E31A50A" w14:textId="77777777" w:rsidR="00694E10" w:rsidRDefault="00694E10" w:rsidP="00694E10">
      <w:pPr>
        <w:textAlignment w:val="baseline"/>
        <w:rPr>
          <w:rFonts w:ascii="Calibri" w:hAnsi="Calibri" w:cs="Calibri"/>
          <w:sz w:val="22"/>
        </w:rPr>
      </w:pPr>
    </w:p>
    <w:p w14:paraId="31955DCE" w14:textId="77777777" w:rsidR="00694E10" w:rsidRPr="003632E4" w:rsidRDefault="00694E10" w:rsidP="00694E10">
      <w:pPr>
        <w:textAlignment w:val="baseline"/>
        <w:rPr>
          <w:rFonts w:cs="Arial"/>
        </w:rPr>
      </w:pPr>
      <w:r w:rsidRPr="003632E4">
        <w:rPr>
          <w:rFonts w:cs="Arial"/>
        </w:rPr>
        <w:t>Het verminderen van armoede onder volwassenen</w:t>
      </w:r>
      <w:r>
        <w:rPr>
          <w:rFonts w:cs="Arial"/>
        </w:rPr>
        <w:t xml:space="preserve"> door:</w:t>
      </w:r>
    </w:p>
    <w:p w14:paraId="4A3C7443" w14:textId="77777777" w:rsidR="00694E10" w:rsidRPr="003632E4" w:rsidRDefault="00694E10" w:rsidP="00334D1D">
      <w:pPr>
        <w:pStyle w:val="Lijstalinea"/>
        <w:numPr>
          <w:ilvl w:val="0"/>
          <w:numId w:val="9"/>
        </w:numPr>
        <w:tabs>
          <w:tab w:val="left" w:pos="437"/>
        </w:tabs>
        <w:contextualSpacing w:val="0"/>
        <w:textAlignment w:val="baseline"/>
        <w:rPr>
          <w:rFonts w:cs="Arial"/>
          <w:color w:val="000000" w:themeColor="text1"/>
        </w:rPr>
      </w:pPr>
      <w:r w:rsidRPr="003632E4">
        <w:rPr>
          <w:rFonts w:cs="Arial"/>
          <w:color w:val="000000" w:themeColor="text1"/>
        </w:rPr>
        <w:t>Het stimuleren van het gebruik van het volwassenentegoed door extra communicatie. </w:t>
      </w:r>
    </w:p>
    <w:p w14:paraId="0C4512AC" w14:textId="77777777" w:rsidR="00694E10" w:rsidRPr="003632E4" w:rsidRDefault="00694E10" w:rsidP="00334D1D">
      <w:pPr>
        <w:pStyle w:val="Lijstalinea"/>
        <w:numPr>
          <w:ilvl w:val="0"/>
          <w:numId w:val="9"/>
        </w:numPr>
        <w:tabs>
          <w:tab w:val="left" w:pos="437"/>
        </w:tabs>
        <w:contextualSpacing w:val="0"/>
        <w:textAlignment w:val="baseline"/>
        <w:rPr>
          <w:rFonts w:cs="Arial"/>
          <w:color w:val="000000" w:themeColor="text1"/>
        </w:rPr>
      </w:pPr>
      <w:r w:rsidRPr="003632E4">
        <w:rPr>
          <w:rFonts w:cs="Arial"/>
          <w:color w:val="000000" w:themeColor="text1"/>
        </w:rPr>
        <w:t>Het versterken van de financiële vaardigheden van volwassenen. </w:t>
      </w:r>
    </w:p>
    <w:p w14:paraId="50EA0C47" w14:textId="77777777" w:rsidR="00694E10" w:rsidRPr="003632E4" w:rsidRDefault="00694E10" w:rsidP="00334D1D">
      <w:pPr>
        <w:pStyle w:val="Lijstalinea"/>
        <w:numPr>
          <w:ilvl w:val="0"/>
          <w:numId w:val="9"/>
        </w:numPr>
        <w:tabs>
          <w:tab w:val="left" w:pos="437"/>
        </w:tabs>
        <w:contextualSpacing w:val="0"/>
        <w:textAlignment w:val="baseline"/>
        <w:rPr>
          <w:rFonts w:cs="Arial"/>
          <w:color w:val="000000" w:themeColor="text1"/>
        </w:rPr>
      </w:pPr>
      <w:r w:rsidRPr="003632E4">
        <w:rPr>
          <w:rFonts w:cs="Arial"/>
          <w:color w:val="000000" w:themeColor="text1"/>
        </w:rPr>
        <w:t xml:space="preserve">Het uitbreiden van het aanbod van budgetbeheer en </w:t>
      </w:r>
      <w:r>
        <w:rPr>
          <w:rFonts w:cs="Arial"/>
          <w:color w:val="000000" w:themeColor="text1"/>
        </w:rPr>
        <w:t>-</w:t>
      </w:r>
      <w:r w:rsidRPr="003632E4">
        <w:rPr>
          <w:rFonts w:cs="Arial"/>
          <w:color w:val="000000" w:themeColor="text1"/>
        </w:rPr>
        <w:t>coaching in combinatie met de inzet van een digitaal hulpmiddel.</w:t>
      </w:r>
    </w:p>
    <w:p w14:paraId="3DE5D7AF" w14:textId="77777777" w:rsidR="00694E10" w:rsidRPr="003632E4" w:rsidRDefault="00694E10" w:rsidP="00694E10">
      <w:pPr>
        <w:textAlignment w:val="baseline"/>
        <w:rPr>
          <w:rFonts w:cs="Arial"/>
          <w:color w:val="000000" w:themeColor="text1"/>
        </w:rPr>
      </w:pPr>
    </w:p>
    <w:p w14:paraId="359030E3" w14:textId="77777777" w:rsidR="00694E10" w:rsidRPr="0003675A" w:rsidRDefault="00694E10" w:rsidP="00694E10">
      <w:pPr>
        <w:ind w:left="357" w:hanging="357"/>
        <w:textAlignment w:val="baseline"/>
        <w:rPr>
          <w:rFonts w:cs="Arial"/>
          <w:color w:val="000000" w:themeColor="text1"/>
        </w:rPr>
      </w:pPr>
      <w:r w:rsidRPr="003632E4">
        <w:rPr>
          <w:rFonts w:cs="Arial"/>
          <w:color w:val="000000" w:themeColor="text1"/>
        </w:rPr>
        <w:t>Het verminderen van het aantal huishoudens met problematische schulden</w:t>
      </w:r>
      <w:r>
        <w:rPr>
          <w:rFonts w:cs="Arial"/>
          <w:color w:val="000000" w:themeColor="text1"/>
        </w:rPr>
        <w:t xml:space="preserve"> door:</w:t>
      </w:r>
    </w:p>
    <w:p w14:paraId="77B045E9" w14:textId="77777777" w:rsidR="00694E10" w:rsidRPr="003632E4" w:rsidRDefault="00694E10" w:rsidP="00334D1D">
      <w:pPr>
        <w:pStyle w:val="Lijstalinea"/>
        <w:numPr>
          <w:ilvl w:val="0"/>
          <w:numId w:val="8"/>
        </w:numPr>
        <w:tabs>
          <w:tab w:val="left" w:pos="437"/>
        </w:tabs>
        <w:contextualSpacing w:val="0"/>
        <w:textAlignment w:val="baseline"/>
        <w:rPr>
          <w:rFonts w:cs="Arial"/>
          <w:color w:val="000000" w:themeColor="text1"/>
        </w:rPr>
      </w:pPr>
      <w:r w:rsidRPr="003632E4">
        <w:rPr>
          <w:rFonts w:cs="Arial"/>
          <w:color w:val="000000" w:themeColor="text1"/>
        </w:rPr>
        <w:t>Extra coaching tijdens het traject voor schuldhulpverlening en nazorg. </w:t>
      </w:r>
    </w:p>
    <w:p w14:paraId="4076E67E" w14:textId="77777777" w:rsidR="00694E10" w:rsidRPr="003632E4" w:rsidRDefault="00694E10" w:rsidP="00334D1D">
      <w:pPr>
        <w:pStyle w:val="Lijstalinea"/>
        <w:numPr>
          <w:ilvl w:val="0"/>
          <w:numId w:val="8"/>
        </w:numPr>
        <w:tabs>
          <w:tab w:val="left" w:pos="437"/>
        </w:tabs>
        <w:contextualSpacing w:val="0"/>
        <w:textAlignment w:val="baseline"/>
        <w:rPr>
          <w:rFonts w:cs="Arial"/>
          <w:color w:val="000000" w:themeColor="text1"/>
        </w:rPr>
      </w:pPr>
      <w:r w:rsidRPr="003632E4">
        <w:rPr>
          <w:rFonts w:cs="Arial"/>
          <w:color w:val="000000" w:themeColor="text1"/>
        </w:rPr>
        <w:t>Monitoring van recidive en</w:t>
      </w:r>
      <w:r w:rsidR="00F41194">
        <w:rPr>
          <w:rFonts w:cs="Arial"/>
          <w:color w:val="000000" w:themeColor="text1"/>
        </w:rPr>
        <w:t xml:space="preserve"> het</w:t>
      </w:r>
      <w:r w:rsidRPr="003632E4">
        <w:rPr>
          <w:rFonts w:cs="Arial"/>
          <w:color w:val="000000" w:themeColor="text1"/>
        </w:rPr>
        <w:t xml:space="preserve"> registreren van de hoogte van de schuldenlast bij aanmelding. </w:t>
      </w:r>
    </w:p>
    <w:p w14:paraId="2C754A83" w14:textId="5A1CA60F" w:rsidR="00694E10" w:rsidRPr="003632E4" w:rsidRDefault="00694E10" w:rsidP="00334D1D">
      <w:pPr>
        <w:numPr>
          <w:ilvl w:val="0"/>
          <w:numId w:val="8"/>
        </w:numPr>
        <w:textAlignment w:val="baseline"/>
        <w:rPr>
          <w:rFonts w:cs="Arial"/>
          <w:color w:val="000000" w:themeColor="text1"/>
        </w:rPr>
      </w:pPr>
      <w:r w:rsidRPr="003632E4">
        <w:rPr>
          <w:rFonts w:cs="Arial"/>
          <w:color w:val="000000" w:themeColor="text1"/>
        </w:rPr>
        <w:t xml:space="preserve">Het </w:t>
      </w:r>
      <w:r w:rsidR="001F43DF">
        <w:rPr>
          <w:rFonts w:cs="Arial"/>
          <w:color w:val="000000" w:themeColor="text1"/>
        </w:rPr>
        <w:t xml:space="preserve">voortzetten </w:t>
      </w:r>
      <w:r w:rsidRPr="003632E4">
        <w:rPr>
          <w:rFonts w:cs="Arial"/>
          <w:color w:val="000000" w:themeColor="text1"/>
        </w:rPr>
        <w:t>van de aanpak jongerenperspectief zodat jongeren ondanks hun schulden kunnen werken aan hun toekomstperspectief.</w:t>
      </w:r>
    </w:p>
    <w:p w14:paraId="2AB85C28" w14:textId="77777777" w:rsidR="00694E10" w:rsidRDefault="00694E10" w:rsidP="00334D1D">
      <w:pPr>
        <w:pStyle w:val="Lijstalinea"/>
        <w:numPr>
          <w:ilvl w:val="0"/>
          <w:numId w:val="8"/>
        </w:numPr>
        <w:tabs>
          <w:tab w:val="left" w:pos="437"/>
        </w:tabs>
        <w:contextualSpacing w:val="0"/>
        <w:textAlignment w:val="baseline"/>
        <w:rPr>
          <w:rFonts w:cs="Arial"/>
          <w:color w:val="000000" w:themeColor="text1"/>
        </w:rPr>
      </w:pPr>
      <w:r>
        <w:rPr>
          <w:rFonts w:cs="Arial"/>
          <w:color w:val="000000" w:themeColor="text1"/>
        </w:rPr>
        <w:t>Het v</w:t>
      </w:r>
      <w:r w:rsidRPr="003632E4">
        <w:rPr>
          <w:rFonts w:cs="Arial"/>
          <w:color w:val="000000" w:themeColor="text1"/>
        </w:rPr>
        <w:t>erkennen van vernieuwende vormen van schuldhulpverlening</w:t>
      </w:r>
      <w:r>
        <w:rPr>
          <w:rFonts w:cs="Arial"/>
          <w:color w:val="000000" w:themeColor="text1"/>
        </w:rPr>
        <w:t>.</w:t>
      </w:r>
    </w:p>
    <w:p w14:paraId="7DB438D4" w14:textId="77777777" w:rsidR="00694E10" w:rsidRDefault="00694E10" w:rsidP="00334D1D">
      <w:pPr>
        <w:pStyle w:val="Lijstalinea"/>
        <w:numPr>
          <w:ilvl w:val="0"/>
          <w:numId w:val="8"/>
        </w:numPr>
        <w:tabs>
          <w:tab w:val="left" w:pos="437"/>
        </w:tabs>
        <w:contextualSpacing w:val="0"/>
        <w:textAlignment w:val="baseline"/>
        <w:rPr>
          <w:rFonts w:cs="Arial"/>
          <w:color w:val="000000" w:themeColor="text1"/>
        </w:rPr>
      </w:pPr>
      <w:r>
        <w:rPr>
          <w:rFonts w:cs="Arial"/>
          <w:color w:val="000000" w:themeColor="text1"/>
        </w:rPr>
        <w:t>Z</w:t>
      </w:r>
      <w:r w:rsidRPr="003632E4">
        <w:rPr>
          <w:rFonts w:cs="Arial"/>
          <w:color w:val="000000" w:themeColor="text1"/>
        </w:rPr>
        <w:t>oveel mogelijk aan</w:t>
      </w:r>
      <w:r>
        <w:rPr>
          <w:rFonts w:cs="Arial"/>
          <w:color w:val="000000" w:themeColor="text1"/>
        </w:rPr>
        <w:t xml:space="preserve"> te sluiten</w:t>
      </w:r>
      <w:r w:rsidRPr="003632E4">
        <w:rPr>
          <w:rFonts w:cs="Arial"/>
          <w:color w:val="000000" w:themeColor="text1"/>
        </w:rPr>
        <w:t xml:space="preserve"> bij de verschillende onderdelen van de basisdienstverlening.</w:t>
      </w:r>
    </w:p>
    <w:p w14:paraId="05F5161B" w14:textId="77777777" w:rsidR="00694E10" w:rsidRPr="00A57F59" w:rsidRDefault="00694E10" w:rsidP="00334D1D">
      <w:pPr>
        <w:pStyle w:val="Lijstalinea"/>
        <w:numPr>
          <w:ilvl w:val="0"/>
          <w:numId w:val="8"/>
        </w:numPr>
        <w:tabs>
          <w:tab w:val="left" w:pos="437"/>
        </w:tabs>
        <w:contextualSpacing w:val="0"/>
        <w:textAlignment w:val="baseline"/>
        <w:rPr>
          <w:rFonts w:cs="Arial"/>
          <w:color w:val="000000" w:themeColor="text1"/>
        </w:rPr>
      </w:pPr>
      <w:r w:rsidRPr="00A57F59">
        <w:rPr>
          <w:rFonts w:cs="Arial"/>
          <w:color w:val="000000" w:themeColor="text1"/>
        </w:rPr>
        <w:t>Het aanpassen van de aanpak voor vroegsignalering op basis van de laatste kennis omtrent het vergroten van het bereik.  </w:t>
      </w:r>
    </w:p>
    <w:p w14:paraId="265DAB4E" w14:textId="77777777" w:rsidR="00694E10" w:rsidRDefault="00694E10" w:rsidP="00694E10">
      <w:pPr>
        <w:textAlignment w:val="baseline"/>
        <w:rPr>
          <w:rFonts w:cs="Arial"/>
          <w:color w:val="000000" w:themeColor="text1"/>
        </w:rPr>
      </w:pPr>
    </w:p>
    <w:p w14:paraId="72818A3A" w14:textId="77777777" w:rsidR="00694E10" w:rsidRPr="00B40F51" w:rsidRDefault="00277AD2" w:rsidP="00694E10">
      <w:pPr>
        <w:textAlignment w:val="baseline"/>
        <w:rPr>
          <w:rFonts w:cs="Arial"/>
          <w:b/>
          <w:color w:val="000000" w:themeColor="text1"/>
        </w:rPr>
      </w:pPr>
      <w:r w:rsidRPr="00B40F51">
        <w:rPr>
          <w:rFonts w:cs="Arial"/>
          <w:b/>
          <w:color w:val="000000" w:themeColor="text1"/>
        </w:rPr>
        <w:t>Proces</w:t>
      </w:r>
    </w:p>
    <w:p w14:paraId="6EA0CA6E" w14:textId="77777777" w:rsidR="00277AD2" w:rsidRDefault="00277AD2" w:rsidP="00694E10">
      <w:pPr>
        <w:textAlignment w:val="baseline"/>
        <w:rPr>
          <w:rFonts w:cs="Arial"/>
          <w:color w:val="000000" w:themeColor="text1"/>
        </w:rPr>
      </w:pPr>
      <w:r>
        <w:rPr>
          <w:rFonts w:cs="Arial"/>
          <w:color w:val="000000" w:themeColor="text1"/>
        </w:rPr>
        <w:t xml:space="preserve">Om u ook in het voortraject al te betrekken, is de gemeente op 26 oktober 2023 aangesloten bij een overleg van de GASD. Tijdens dit overleg is </w:t>
      </w:r>
      <w:r w:rsidR="00B40F51">
        <w:rPr>
          <w:rFonts w:cs="Arial"/>
          <w:color w:val="000000" w:themeColor="text1"/>
        </w:rPr>
        <w:t xml:space="preserve">de beoogde richting van het beleidskader, naar aanleiding van de verkregen input, voorgelegd. </w:t>
      </w:r>
      <w:r w:rsidR="00B40F51">
        <w:t>De aandachtspunten en reacties die hierbij mondeling zijn meegegeven aan de gemeente, zijn meegenomen in de uitwerking van het beleidskader.</w:t>
      </w:r>
    </w:p>
    <w:p w14:paraId="2982C570" w14:textId="77777777" w:rsidR="00694E10" w:rsidRDefault="00694E10" w:rsidP="00694E10">
      <w:pPr>
        <w:textAlignment w:val="baseline"/>
        <w:rPr>
          <w:rFonts w:cs="Arial"/>
          <w:color w:val="000000" w:themeColor="text1"/>
        </w:rPr>
      </w:pPr>
    </w:p>
    <w:p w14:paraId="18DD2DAF" w14:textId="77777777" w:rsidR="00B40F51" w:rsidRPr="0042278F" w:rsidRDefault="00B40F51" w:rsidP="00694E10">
      <w:pPr>
        <w:textAlignment w:val="baseline"/>
        <w:rPr>
          <w:rFonts w:cs="Arial"/>
          <w:b/>
          <w:color w:val="000000" w:themeColor="text1"/>
        </w:rPr>
      </w:pPr>
      <w:r w:rsidRPr="0042278F">
        <w:rPr>
          <w:rFonts w:cs="Arial"/>
          <w:b/>
          <w:color w:val="000000" w:themeColor="text1"/>
        </w:rPr>
        <w:t>Adviesverzoek</w:t>
      </w:r>
    </w:p>
    <w:p w14:paraId="782E5DCD" w14:textId="6A9720D0" w:rsidR="00B40F51" w:rsidRDefault="00B40F51" w:rsidP="008B6F70">
      <w:pPr>
        <w:textAlignment w:val="baseline"/>
        <w:rPr>
          <w:rFonts w:cs="Arial"/>
          <w:color w:val="000000" w:themeColor="text1"/>
        </w:rPr>
      </w:pPr>
      <w:r>
        <w:t xml:space="preserve">Het college verzoekt de GASD om uiterlijk </w:t>
      </w:r>
      <w:r w:rsidR="007863F7">
        <w:t>20</w:t>
      </w:r>
      <w:r w:rsidR="00797EBE" w:rsidRPr="007863F7">
        <w:t xml:space="preserve"> januari</w:t>
      </w:r>
      <w:r w:rsidR="0042278F" w:rsidRPr="007863F7">
        <w:t xml:space="preserve"> 202</w:t>
      </w:r>
      <w:r w:rsidR="00A1038D">
        <w:t>5</w:t>
      </w:r>
      <w:r>
        <w:t xml:space="preserve"> advies uit te brengen </w:t>
      </w:r>
      <w:r w:rsidR="0042278F">
        <w:t>over het Beleidskader Armoede en Schulden</w:t>
      </w:r>
      <w:r w:rsidR="00EC5088">
        <w:t xml:space="preserve"> Gouda 2025-202</w:t>
      </w:r>
      <w:r w:rsidR="00797EBE">
        <w:t>9</w:t>
      </w:r>
      <w:r w:rsidR="00EC5088">
        <w:t>,</w:t>
      </w:r>
      <w:r w:rsidR="0042278F">
        <w:t xml:space="preserve"> </w:t>
      </w:r>
      <w:r w:rsidR="0042278F" w:rsidRPr="00C5612E">
        <w:rPr>
          <w:i/>
        </w:rPr>
        <w:t>De Cirkel doorbreken</w:t>
      </w:r>
      <w:r w:rsidR="0042278F">
        <w:t>.</w:t>
      </w:r>
      <w:r>
        <w:t xml:space="preserve"> Het college vraagt de GASD bij het uitbrengen van </w:t>
      </w:r>
      <w:r w:rsidR="008B6F70">
        <w:t>het</w:t>
      </w:r>
      <w:r>
        <w:t xml:space="preserve"> advies in ieder geval aandacht te besteden aan</w:t>
      </w:r>
      <w:r w:rsidR="008B6F70">
        <w:t xml:space="preserve"> de </w:t>
      </w:r>
      <w:r w:rsidR="00E22E9F">
        <w:t xml:space="preserve">beschreven </w:t>
      </w:r>
      <w:r w:rsidR="008B6F70">
        <w:t>onderdelen waar het college van plan is om extra op in te zetten</w:t>
      </w:r>
      <w:r w:rsidR="00F41194">
        <w:t>.</w:t>
      </w:r>
    </w:p>
    <w:p w14:paraId="25D16966" w14:textId="77777777" w:rsidR="00334D1D" w:rsidRDefault="00334D1D" w:rsidP="00334D1D">
      <w:pPr>
        <w:textAlignment w:val="baseline"/>
        <w:rPr>
          <w:rFonts w:cs="Arial"/>
          <w:color w:val="000000" w:themeColor="text1"/>
        </w:rPr>
      </w:pPr>
    </w:p>
    <w:p w14:paraId="6DC5457E" w14:textId="77777777" w:rsidR="00334D1D" w:rsidRPr="00691FFF" w:rsidRDefault="00691FFF" w:rsidP="00334D1D">
      <w:pPr>
        <w:textAlignment w:val="baseline"/>
        <w:rPr>
          <w:rFonts w:cs="Arial"/>
          <w:b/>
          <w:color w:val="000000" w:themeColor="text1"/>
        </w:rPr>
      </w:pPr>
      <w:r w:rsidRPr="00691FFF">
        <w:rPr>
          <w:rFonts w:cs="Arial"/>
          <w:b/>
          <w:color w:val="000000" w:themeColor="text1"/>
        </w:rPr>
        <w:t>Bijlage</w:t>
      </w:r>
    </w:p>
    <w:p w14:paraId="4407F200" w14:textId="6E106BAC" w:rsidR="00334D1D" w:rsidRPr="00334D1D" w:rsidRDefault="00334D1D" w:rsidP="00334D1D">
      <w:pPr>
        <w:textAlignment w:val="baseline"/>
        <w:rPr>
          <w:rFonts w:cs="Arial"/>
          <w:color w:val="000000" w:themeColor="text1"/>
        </w:rPr>
      </w:pPr>
      <w:r>
        <w:t>Als bijlage sturen wij u het</w:t>
      </w:r>
      <w:r w:rsidR="00ED1DEF">
        <w:t xml:space="preserve"> </w:t>
      </w:r>
      <w:r>
        <w:t>concept van het Beleidskader Armoede en Schulden</w:t>
      </w:r>
      <w:r w:rsidR="00EC5088">
        <w:t xml:space="preserve"> Gouda</w:t>
      </w:r>
      <w:r>
        <w:t xml:space="preserve"> 2025-202</w:t>
      </w:r>
      <w:r w:rsidR="00797EBE">
        <w:t>9</w:t>
      </w:r>
      <w:r w:rsidR="0024484E">
        <w:t xml:space="preserve">, </w:t>
      </w:r>
      <w:r w:rsidRPr="00C5612E">
        <w:rPr>
          <w:i/>
        </w:rPr>
        <w:t>De Cirkel doorbreken</w:t>
      </w:r>
      <w:r>
        <w:t>.</w:t>
      </w:r>
    </w:p>
    <w:p w14:paraId="7FDBD452" w14:textId="77777777" w:rsidR="00694E10" w:rsidRPr="00691FFF" w:rsidRDefault="00694E10" w:rsidP="00691FFF">
      <w:pPr>
        <w:textAlignment w:val="baseline"/>
        <w:rPr>
          <w:rFonts w:cs="Arial"/>
          <w:color w:val="000000" w:themeColor="text1"/>
        </w:rPr>
      </w:pPr>
    </w:p>
    <w:p w14:paraId="2F6D4454" w14:textId="77777777" w:rsidR="00580C61" w:rsidRPr="00691FFF" w:rsidRDefault="00691FFF" w:rsidP="00921446">
      <w:pPr>
        <w:rPr>
          <w:rFonts w:eastAsia="Times New Roman" w:cs="Times New Roman"/>
          <w:b/>
          <w:szCs w:val="20"/>
          <w:lang w:eastAsia="nl-NL"/>
        </w:rPr>
      </w:pPr>
      <w:r w:rsidRPr="00691FFF">
        <w:rPr>
          <w:rFonts w:eastAsia="Times New Roman" w:cs="Times New Roman"/>
          <w:b/>
          <w:szCs w:val="20"/>
          <w:lang w:eastAsia="nl-NL"/>
        </w:rPr>
        <w:t>Vervolg</w:t>
      </w:r>
    </w:p>
    <w:p w14:paraId="0DE30BC8" w14:textId="2B840B05" w:rsidR="00691FFF" w:rsidRPr="00580C61" w:rsidRDefault="00691FFF" w:rsidP="00921446">
      <w:pPr>
        <w:rPr>
          <w:rFonts w:eastAsia="Times New Roman" w:cs="Times New Roman"/>
          <w:szCs w:val="20"/>
          <w:lang w:eastAsia="nl-NL"/>
        </w:rPr>
      </w:pPr>
      <w:r>
        <w:t xml:space="preserve">Als u daar behoefte aan heeft, maken wij graag op korte termijn een afspraak met u om bovenstaand adviesverzoek verder met u te bespreken. Nadat u uiterlijk </w:t>
      </w:r>
      <w:r w:rsidR="007863F7">
        <w:t>20</w:t>
      </w:r>
      <w:r w:rsidR="00797EBE" w:rsidRPr="007863F7">
        <w:t xml:space="preserve"> januari</w:t>
      </w:r>
      <w:r w:rsidRPr="007863F7">
        <w:t xml:space="preserve"> 202</w:t>
      </w:r>
      <w:r w:rsidR="00A1038D">
        <w:t>5</w:t>
      </w:r>
      <w:r>
        <w:t xml:space="preserve"> uw advies heeft uitgebracht, voeren we eventuele wijzigingen door in het Beleidskader en geven wij u een reactie op uw advies. Vervolgens wordt deze naar verwachting </w:t>
      </w:r>
      <w:r w:rsidR="00F41194">
        <w:t>richting het einde van het jaar</w:t>
      </w:r>
      <w:r>
        <w:t xml:space="preserve"> ter besluitvorming voorgelegd aan het college.</w:t>
      </w:r>
    </w:p>
    <w:p w14:paraId="5A47B326" w14:textId="77777777" w:rsidR="005E242E" w:rsidRDefault="005E242E" w:rsidP="00B24CEF"/>
    <w:p w14:paraId="0BB09B30" w14:textId="77777777" w:rsidR="00940DD0" w:rsidRPr="00940DD0" w:rsidRDefault="00940DD0" w:rsidP="00B24CEF">
      <w:pPr>
        <w:rPr>
          <w:b/>
        </w:rPr>
      </w:pPr>
      <w:r w:rsidRPr="00940DD0">
        <w:rPr>
          <w:b/>
        </w:rPr>
        <w:t xml:space="preserve">Meer informatie </w:t>
      </w:r>
    </w:p>
    <w:p w14:paraId="113E46E0" w14:textId="77777777" w:rsidR="00940DD0" w:rsidRDefault="00940DD0" w:rsidP="00B24CEF">
      <w:r>
        <w:t xml:space="preserve">Voor meer informatie kunt u contact opnemen met Sarah Kastanja (via e-mail: sarah.kastanja@gouda.nl of via bovenstaand telefoonnummer). </w:t>
      </w:r>
    </w:p>
    <w:p w14:paraId="1D31A8F6" w14:textId="77777777" w:rsidR="005E242E" w:rsidRDefault="005E242E" w:rsidP="00B24CEF"/>
    <w:p w14:paraId="152BB7F1" w14:textId="77777777" w:rsidR="00797EBE" w:rsidRDefault="00797EBE" w:rsidP="00B24CEF"/>
    <w:p w14:paraId="493C5278" w14:textId="77777777" w:rsidR="00797EBE" w:rsidRDefault="005E242E" w:rsidP="00B24CEF">
      <w:r>
        <w:t>Met vriendelijke groet,</w:t>
      </w:r>
    </w:p>
    <w:p w14:paraId="2A34AF18" w14:textId="77777777" w:rsidR="00797EBE" w:rsidRDefault="00797EBE"/>
    <w:p w14:paraId="422DFBF8" w14:textId="77777777" w:rsidR="00797EBE" w:rsidRDefault="005E242E">
      <w:r>
        <w:t>Burgemeester en wethouders van Gouda,</w:t>
      </w:r>
    </w:p>
    <w:tbl>
      <w:tblPr>
        <w:tblStyle w:val="Tabelraste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93"/>
        <w:gridCol w:w="6377"/>
      </w:tblGrid>
      <w:tr w:rsidR="00790390" w14:paraId="381FF584" w14:textId="77777777" w:rsidTr="00E877A4">
        <w:tc>
          <w:tcPr>
            <w:tcW w:w="2694" w:type="dxa"/>
          </w:tcPr>
          <w:p w14:paraId="7928212C" w14:textId="77777777" w:rsidR="00797EBE" w:rsidRDefault="005E242E">
            <w:r>
              <w:t>de secretaris,</w:t>
            </w:r>
          </w:p>
        </w:tc>
        <w:tc>
          <w:tcPr>
            <w:tcW w:w="6378" w:type="dxa"/>
          </w:tcPr>
          <w:p w14:paraId="138D8B26" w14:textId="77777777" w:rsidR="00797EBE" w:rsidRDefault="005E242E">
            <w:r>
              <w:t>de burgemeester,</w:t>
            </w:r>
          </w:p>
        </w:tc>
      </w:tr>
      <w:tr w:rsidR="00790390" w14:paraId="570CFFA4" w14:textId="77777777" w:rsidTr="00E877A4">
        <w:trPr>
          <w:trHeight w:val="966"/>
        </w:trPr>
        <w:tc>
          <w:tcPr>
            <w:tcW w:w="2694" w:type="dxa"/>
          </w:tcPr>
          <w:p w14:paraId="3D1A9215" w14:textId="77777777" w:rsidR="00797EBE" w:rsidRDefault="00797EBE"/>
        </w:tc>
        <w:tc>
          <w:tcPr>
            <w:tcW w:w="6378" w:type="dxa"/>
          </w:tcPr>
          <w:p w14:paraId="3F631442" w14:textId="77777777" w:rsidR="00797EBE" w:rsidRDefault="00797EBE"/>
        </w:tc>
      </w:tr>
      <w:tr w:rsidR="00790390" w14:paraId="1E7776CE" w14:textId="77777777" w:rsidTr="00E877A4">
        <w:tc>
          <w:tcPr>
            <w:tcW w:w="2694" w:type="dxa"/>
          </w:tcPr>
          <w:p w14:paraId="28B8245A" w14:textId="77777777" w:rsidR="00797EBE" w:rsidRDefault="005E242E">
            <w:r>
              <w:t>drs. R.C. Bakker</w:t>
            </w:r>
          </w:p>
        </w:tc>
        <w:tc>
          <w:tcPr>
            <w:tcW w:w="6378" w:type="dxa"/>
          </w:tcPr>
          <w:p w14:paraId="3B574825" w14:textId="77777777" w:rsidR="00797EBE" w:rsidRDefault="005E242E">
            <w:r>
              <w:t>mr. drs. P. Verhoeve</w:t>
            </w:r>
          </w:p>
        </w:tc>
      </w:tr>
    </w:tbl>
    <w:p w14:paraId="68157BA0" w14:textId="77777777" w:rsidR="00797EBE" w:rsidRDefault="00797EBE" w:rsidP="00E22E9F"/>
    <w:sectPr w:rsidR="00797EBE" w:rsidSect="00AD2269">
      <w:footerReference w:type="default" r:id="rId7"/>
      <w:headerReference w:type="first" r:id="rId8"/>
      <w:footerReference w:type="first" r:id="rId9"/>
      <w:pgSz w:w="11906" w:h="16838" w:code="9"/>
      <w:pgMar w:top="1418" w:right="1418" w:bottom="1418" w:left="1418" w:header="1247" w:footer="0"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5761" w14:textId="77777777" w:rsidR="001550ED" w:rsidRDefault="001550ED">
      <w:r>
        <w:separator/>
      </w:r>
    </w:p>
  </w:endnote>
  <w:endnote w:type="continuationSeparator" w:id="0">
    <w:p w14:paraId="14E57249" w14:textId="77777777" w:rsidR="001550ED" w:rsidRDefault="0015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790390" w14:paraId="441C86F9" w14:textId="77777777" w:rsidTr="00FD2636">
      <w:trPr>
        <w:trHeight w:val="595"/>
      </w:trPr>
      <w:tc>
        <w:tcPr>
          <w:tcW w:w="6056" w:type="dxa"/>
        </w:tcPr>
        <w:p w14:paraId="541A3577" w14:textId="77777777" w:rsidR="00797EBE" w:rsidRDefault="00797EBE" w:rsidP="00AD2269">
          <w:pPr>
            <w:snapToGrid w:val="0"/>
            <w:contextualSpacing/>
            <w:rPr>
              <w:sz w:val="14"/>
              <w:szCs w:val="14"/>
            </w:rPr>
          </w:pPr>
        </w:p>
      </w:tc>
      <w:tc>
        <w:tcPr>
          <w:tcW w:w="255" w:type="dxa"/>
        </w:tcPr>
        <w:p w14:paraId="0C820607" w14:textId="77777777" w:rsidR="00797EBE" w:rsidRPr="00CA7519" w:rsidRDefault="005E242E" w:rsidP="00AD2269">
          <w:pPr>
            <w:snapToGrid w:val="0"/>
            <w:contextualSpacing/>
            <w:rPr>
              <w:sz w:val="16"/>
            </w:rPr>
          </w:pPr>
          <w:r>
            <w:rPr>
              <w:noProof/>
              <w:lang w:eastAsia="nl-NL"/>
            </w:rPr>
            <mc:AlternateContent>
              <mc:Choice Requires="wps">
                <w:drawing>
                  <wp:anchor distT="0" distB="0" distL="114300" distR="114300" simplePos="0" relativeHeight="251659264" behindDoc="0" locked="0" layoutInCell="1" allowOverlap="1" wp14:anchorId="3D3BDC46" wp14:editId="3C7E3435">
                    <wp:simplePos x="0" y="0"/>
                    <wp:positionH relativeFrom="leftMargin">
                      <wp:posOffset>146685</wp:posOffset>
                    </wp:positionH>
                    <wp:positionV relativeFrom="topMargin">
                      <wp:posOffset>-2540</wp:posOffset>
                    </wp:positionV>
                    <wp:extent cx="2277745" cy="233680"/>
                    <wp:effectExtent l="3810" t="0" r="4445"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7B31" w14:textId="77777777" w:rsidR="00797EBE" w:rsidRPr="00DB157A" w:rsidRDefault="005E242E" w:rsidP="00AD2269">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sidR="00981CCC">
                                  <w:rPr>
                                    <w:noProof/>
                                    <w:sz w:val="14"/>
                                    <w:szCs w:val="14"/>
                                  </w:rPr>
                                  <w:t>3</w:t>
                                </w:r>
                                <w:r w:rsidRPr="00D30F8E">
                                  <w:rPr>
                                    <w:sz w:val="14"/>
                                    <w:szCs w:val="14"/>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0B188" id="_x0000_t202" coordsize="21600,21600" o:spt="202" path="m,l,21600r21600,l21600,xe">
                    <v:stroke joinstyle="miter"/>
                    <v:path gradientshapeok="t" o:connecttype="rect"/>
                  </v:shapetype>
                  <v:shape id="Text Box 1025" o:spid="_x0000_s1026" type="#_x0000_t202" style="position:absolute;margin-left:11.55pt;margin-top:-.2pt;width:179.35pt;height:18.4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Z7sgIAAKw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" filled="f" stroked="f">
                    <v:textbox inset="0,0,0,0">
                      <w:txbxContent>
                        <w:p w:rsidR="00AD2269" w:rsidRPr="00DB157A" w:rsidRDefault="005E242E" w:rsidP="00AD2269">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sidR="00981CCC">
                            <w:rPr>
                              <w:noProof/>
                              <w:sz w:val="14"/>
                              <w:szCs w:val="14"/>
                            </w:rPr>
                            <w:t>3</w:t>
                          </w:r>
                          <w:r w:rsidRPr="00D30F8E">
                            <w:rPr>
                              <w:sz w:val="14"/>
                              <w:szCs w:val="14"/>
                            </w:rPr>
                            <w:fldChar w:fldCharType="end"/>
                          </w:r>
                        </w:p>
                      </w:txbxContent>
                    </v:textbox>
                    <w10:wrap anchorx="margin" anchory="margin"/>
                  </v:shape>
                </w:pict>
              </mc:Fallback>
            </mc:AlternateContent>
          </w:r>
        </w:p>
      </w:tc>
      <w:tc>
        <w:tcPr>
          <w:tcW w:w="3045" w:type="dxa"/>
        </w:tcPr>
        <w:p w14:paraId="732DEE51" w14:textId="77777777" w:rsidR="00797EBE" w:rsidRPr="001627A8" w:rsidRDefault="00797EBE" w:rsidP="00AD2269">
          <w:pPr>
            <w:snapToGrid w:val="0"/>
            <w:contextualSpacing/>
            <w:rPr>
              <w:i/>
              <w:sz w:val="14"/>
              <w:szCs w:val="14"/>
            </w:rPr>
          </w:pPr>
        </w:p>
      </w:tc>
    </w:tr>
  </w:tbl>
  <w:p w14:paraId="1572C784" w14:textId="77777777" w:rsidR="00797EBE" w:rsidRPr="00AD2269" w:rsidRDefault="00797E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0D81" w14:textId="77777777" w:rsidR="00797EBE" w:rsidRPr="006E067E" w:rsidRDefault="00797EBE" w:rsidP="006033D7">
    <w:pPr>
      <w:pStyle w:val="Voettekst"/>
      <w:rPr>
        <w:sz w:val="8"/>
        <w:szCs w:val="8"/>
      </w:rPr>
    </w:pPr>
  </w:p>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790390" w14:paraId="027DBBED" w14:textId="77777777" w:rsidTr="00FD2636">
      <w:trPr>
        <w:trHeight w:val="595"/>
      </w:trPr>
      <w:tc>
        <w:tcPr>
          <w:tcW w:w="6056" w:type="dxa"/>
        </w:tcPr>
        <w:p w14:paraId="04F7E310" w14:textId="77777777" w:rsidR="00797EBE" w:rsidRDefault="00797EBE" w:rsidP="00AD2269">
          <w:pPr>
            <w:snapToGrid w:val="0"/>
            <w:contextualSpacing/>
            <w:rPr>
              <w:sz w:val="14"/>
              <w:szCs w:val="14"/>
            </w:rPr>
          </w:pPr>
        </w:p>
        <w:p w14:paraId="34CE7E15" w14:textId="77777777" w:rsidR="00797EBE" w:rsidRPr="002F5990" w:rsidRDefault="005E242E" w:rsidP="00AD2269">
          <w:pPr>
            <w:tabs>
              <w:tab w:val="left" w:pos="1344"/>
            </w:tabs>
            <w:rPr>
              <w:sz w:val="14"/>
              <w:szCs w:val="14"/>
            </w:rPr>
          </w:pPr>
          <w:r>
            <w:rPr>
              <w:sz w:val="14"/>
              <w:szCs w:val="14"/>
            </w:rPr>
            <w:tab/>
          </w:r>
        </w:p>
      </w:tc>
      <w:tc>
        <w:tcPr>
          <w:tcW w:w="255" w:type="dxa"/>
        </w:tcPr>
        <w:p w14:paraId="70C7B7FA" w14:textId="77777777" w:rsidR="00797EBE" w:rsidRDefault="005E242E" w:rsidP="00AD2269">
          <w:pPr>
            <w:snapToGrid w:val="0"/>
            <w:contextualSpacing/>
            <w:rPr>
              <w:noProof/>
            </w:rPr>
          </w:pPr>
          <w:r>
            <w:rPr>
              <w:noProof/>
              <w:lang w:eastAsia="nl-NL"/>
            </w:rPr>
            <mc:AlternateContent>
              <mc:Choice Requires="wps">
                <w:drawing>
                  <wp:anchor distT="0" distB="0" distL="114300" distR="114300" simplePos="0" relativeHeight="251658240" behindDoc="0" locked="0" layoutInCell="1" allowOverlap="1" wp14:anchorId="50A5B9BB" wp14:editId="00D32B08">
                    <wp:simplePos x="0" y="0"/>
                    <wp:positionH relativeFrom="leftMargin">
                      <wp:posOffset>146685</wp:posOffset>
                    </wp:positionH>
                    <wp:positionV relativeFrom="topMargin">
                      <wp:posOffset>6350</wp:posOffset>
                    </wp:positionV>
                    <wp:extent cx="2277745" cy="233680"/>
                    <wp:effectExtent l="3810" t="0" r="444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26B26" w14:textId="77777777" w:rsidR="00797EBE" w:rsidRPr="00DB157A" w:rsidRDefault="00797EBE" w:rsidP="00AD2269">
                                <w:pPr>
                                  <w:tabs>
                                    <w:tab w:val="left" w:pos="142"/>
                                  </w:tabs>
                                  <w:contextualSpacing/>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0B189" id="_x0000_t202" coordsize="21600,21600" o:spt="202" path="m,l,21600r21600,l21600,xe">
                    <v:stroke joinstyle="miter"/>
                    <v:path gradientshapeok="t" o:connecttype="rect"/>
                  </v:shapetype>
                  <v:shape id="Text Box 1026" o:spid="_x0000_s1027" type="#_x0000_t202" style="position:absolute;margin-left:11.55pt;margin-top:.5pt;width:179.35pt;height:18.4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3/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" filled="f" stroked="f">
                    <v:textbox inset="0,0,0,0">
                      <w:txbxContent>
                        <w:p w:rsidR="00AD2269" w:rsidRPr="00DB157A" w:rsidRDefault="0024484E" w:rsidP="00AD2269">
                          <w:pPr>
                            <w:tabs>
                              <w:tab w:val="left" w:pos="142"/>
                            </w:tabs>
                            <w:contextualSpacing/>
                            <w:rPr>
                              <w:sz w:val="14"/>
                              <w:szCs w:val="14"/>
                            </w:rPr>
                          </w:pPr>
                        </w:p>
                      </w:txbxContent>
                    </v:textbox>
                    <w10:wrap anchorx="margin" anchory="margin"/>
                  </v:shape>
                </w:pict>
              </mc:Fallback>
            </mc:AlternateContent>
          </w:r>
        </w:p>
      </w:tc>
      <w:tc>
        <w:tcPr>
          <w:tcW w:w="3045" w:type="dxa"/>
        </w:tcPr>
        <w:p w14:paraId="38E9F58C" w14:textId="77777777" w:rsidR="00797EBE" w:rsidRPr="001627A8" w:rsidRDefault="00797EBE" w:rsidP="00AD2269">
          <w:pPr>
            <w:snapToGrid w:val="0"/>
            <w:contextualSpacing/>
            <w:rPr>
              <w:i/>
              <w:sz w:val="14"/>
              <w:szCs w:val="14"/>
            </w:rPr>
          </w:pPr>
        </w:p>
      </w:tc>
    </w:tr>
  </w:tbl>
  <w:p w14:paraId="2C9F3230" w14:textId="77777777" w:rsidR="00797EBE" w:rsidRPr="006033D7" w:rsidRDefault="00797EBE" w:rsidP="006033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D412D" w14:textId="77777777" w:rsidR="001550ED" w:rsidRDefault="001550ED">
      <w:r>
        <w:separator/>
      </w:r>
    </w:p>
  </w:footnote>
  <w:footnote w:type="continuationSeparator" w:id="0">
    <w:p w14:paraId="54E438BA" w14:textId="77777777" w:rsidR="001550ED" w:rsidRDefault="0015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70" w:type="dxa"/>
      </w:tblCellMar>
      <w:tblLook w:val="0000" w:firstRow="0" w:lastRow="0" w:firstColumn="0" w:lastColumn="0" w:noHBand="0" w:noVBand="0"/>
    </w:tblPr>
    <w:tblGrid>
      <w:gridCol w:w="2863"/>
      <w:gridCol w:w="259"/>
      <w:gridCol w:w="2934"/>
      <w:gridCol w:w="255"/>
      <w:gridCol w:w="3045"/>
    </w:tblGrid>
    <w:tr w:rsidR="00790390" w14:paraId="73F9E236" w14:textId="77777777" w:rsidTr="00AD2269">
      <w:trPr>
        <w:trHeight w:val="955"/>
      </w:trPr>
      <w:tc>
        <w:tcPr>
          <w:tcW w:w="6056" w:type="dxa"/>
          <w:gridSpan w:val="3"/>
        </w:tcPr>
        <w:p w14:paraId="55C7D509" w14:textId="77777777" w:rsidR="00797EBE" w:rsidRPr="006033D7" w:rsidRDefault="00797EBE" w:rsidP="00D96BEE">
          <w:pPr>
            <w:rPr>
              <w:rFonts w:eastAsia="Times New Roman"/>
            </w:rPr>
          </w:pPr>
        </w:p>
      </w:tc>
      <w:tc>
        <w:tcPr>
          <w:tcW w:w="255" w:type="dxa"/>
        </w:tcPr>
        <w:p w14:paraId="6E44A7BD" w14:textId="77777777" w:rsidR="00797EBE" w:rsidRPr="006033D7" w:rsidRDefault="00797EBE" w:rsidP="00D96BEE">
          <w:pPr>
            <w:rPr>
              <w:rFonts w:eastAsia="Times New Roman"/>
            </w:rPr>
          </w:pPr>
        </w:p>
      </w:tc>
      <w:tc>
        <w:tcPr>
          <w:tcW w:w="3045" w:type="dxa"/>
        </w:tcPr>
        <w:p w14:paraId="5AE3E5F6" w14:textId="77777777" w:rsidR="00797EBE" w:rsidRPr="005B6FD0" w:rsidRDefault="00797EBE" w:rsidP="00C809CA"/>
      </w:tc>
    </w:tr>
    <w:tr w:rsidR="00790390" w14:paraId="3F31BB3B" w14:textId="77777777" w:rsidTr="00AD2269">
      <w:trPr>
        <w:trHeight w:val="283"/>
      </w:trPr>
      <w:tc>
        <w:tcPr>
          <w:tcW w:w="6056" w:type="dxa"/>
          <w:gridSpan w:val="3"/>
        </w:tcPr>
        <w:p w14:paraId="54681545" w14:textId="77777777" w:rsidR="00797EBE" w:rsidRPr="006033D7" w:rsidRDefault="00797EBE" w:rsidP="00D96BEE">
          <w:pPr>
            <w:snapToGrid w:val="0"/>
            <w:contextualSpacing/>
            <w:rPr>
              <w:rFonts w:eastAsia="Times New Roman"/>
              <w:sz w:val="16"/>
            </w:rPr>
          </w:pPr>
        </w:p>
      </w:tc>
      <w:tc>
        <w:tcPr>
          <w:tcW w:w="255" w:type="dxa"/>
        </w:tcPr>
        <w:p w14:paraId="3804E862" w14:textId="77777777" w:rsidR="00797EBE" w:rsidRPr="006033D7" w:rsidRDefault="00797EBE" w:rsidP="00D96BEE">
          <w:pPr>
            <w:snapToGrid w:val="0"/>
            <w:contextualSpacing/>
            <w:rPr>
              <w:rFonts w:eastAsia="Times New Roman"/>
              <w:sz w:val="16"/>
            </w:rPr>
          </w:pPr>
        </w:p>
      </w:tc>
      <w:tc>
        <w:tcPr>
          <w:tcW w:w="3045" w:type="dxa"/>
        </w:tcPr>
        <w:p w14:paraId="2F53DC28" w14:textId="77777777" w:rsidR="00797EBE" w:rsidRPr="006033D7" w:rsidRDefault="00797EBE" w:rsidP="00D96BEE">
          <w:pPr>
            <w:snapToGrid w:val="0"/>
            <w:contextualSpacing/>
            <w:rPr>
              <w:rFonts w:eastAsia="Times New Roman"/>
              <w:sz w:val="16"/>
            </w:rPr>
          </w:pPr>
        </w:p>
      </w:tc>
    </w:tr>
    <w:tr w:rsidR="00790390" w14:paraId="3AD89157" w14:textId="77777777" w:rsidTr="00AD2269">
      <w:trPr>
        <w:trHeight w:val="283"/>
      </w:trPr>
      <w:tc>
        <w:tcPr>
          <w:tcW w:w="6056" w:type="dxa"/>
          <w:gridSpan w:val="3"/>
        </w:tcPr>
        <w:p w14:paraId="71E891F5" w14:textId="77777777" w:rsidR="00797EBE" w:rsidRDefault="00797EBE" w:rsidP="00D96BEE">
          <w:pPr>
            <w:snapToGrid w:val="0"/>
            <w:contextualSpacing/>
            <w:rPr>
              <w:rFonts w:eastAsia="Times New Roman"/>
            </w:rPr>
          </w:pPr>
        </w:p>
        <w:p w14:paraId="023467CF" w14:textId="77777777" w:rsidR="00797EBE" w:rsidRDefault="00797EBE" w:rsidP="00D96BEE">
          <w:pPr>
            <w:snapToGrid w:val="0"/>
            <w:contextualSpacing/>
            <w:rPr>
              <w:rFonts w:eastAsia="Times New Roman"/>
            </w:rPr>
          </w:pPr>
        </w:p>
        <w:p w14:paraId="2F7F10CB" w14:textId="77777777" w:rsidR="00797EBE" w:rsidRPr="00B41996" w:rsidRDefault="005E242E" w:rsidP="00AD2269">
          <w:pPr>
            <w:snapToGrid w:val="0"/>
            <w:contextualSpacing/>
            <w:rPr>
              <w:rFonts w:eastAsia="Times New Roman"/>
            </w:rPr>
          </w:pPr>
          <w:r>
            <w:rPr>
              <w:rFonts w:eastAsia="Times New Roman"/>
            </w:rPr>
            <w:t>Aan Goudse Adviesraad Sociaal Domein</w:t>
          </w:r>
        </w:p>
        <w:p w14:paraId="38B4161D" w14:textId="77777777" w:rsidR="00790390" w:rsidRDefault="00790390" w:rsidP="00AD2269">
          <w:pPr>
            <w:snapToGrid w:val="0"/>
            <w:contextualSpacing/>
            <w:rPr>
              <w:rFonts w:eastAsia="Times New Roman" w:cs="Times New Roman"/>
              <w:bdr w:val="nil"/>
            </w:rPr>
          </w:pPr>
        </w:p>
        <w:p w14:paraId="6FC12342" w14:textId="77777777" w:rsidR="00797EBE" w:rsidRDefault="00797EBE" w:rsidP="00D96BEE">
          <w:pPr>
            <w:snapToGrid w:val="0"/>
            <w:contextualSpacing/>
            <w:rPr>
              <w:rFonts w:eastAsia="Times New Roman"/>
            </w:rPr>
          </w:pPr>
        </w:p>
        <w:p w14:paraId="5F729B2D" w14:textId="77777777" w:rsidR="00797EBE" w:rsidRDefault="00797EBE" w:rsidP="00D96BEE">
          <w:pPr>
            <w:snapToGrid w:val="0"/>
            <w:contextualSpacing/>
            <w:rPr>
              <w:rFonts w:eastAsia="Times New Roman"/>
            </w:rPr>
          </w:pPr>
        </w:p>
        <w:p w14:paraId="4AB80575" w14:textId="77777777" w:rsidR="00797EBE" w:rsidRDefault="00797EBE" w:rsidP="00D96BEE">
          <w:pPr>
            <w:snapToGrid w:val="0"/>
            <w:contextualSpacing/>
            <w:rPr>
              <w:rFonts w:eastAsia="Times New Roman"/>
            </w:rPr>
          </w:pPr>
        </w:p>
        <w:p w14:paraId="10B639DD" w14:textId="77777777" w:rsidR="00797EBE" w:rsidRDefault="00797EBE" w:rsidP="00D96BEE">
          <w:pPr>
            <w:snapToGrid w:val="0"/>
            <w:contextualSpacing/>
            <w:rPr>
              <w:rFonts w:eastAsia="Times New Roman"/>
            </w:rPr>
          </w:pPr>
        </w:p>
        <w:p w14:paraId="39D69D64" w14:textId="77777777" w:rsidR="00797EBE" w:rsidRDefault="00797EBE" w:rsidP="00D96BEE">
          <w:pPr>
            <w:snapToGrid w:val="0"/>
            <w:contextualSpacing/>
            <w:rPr>
              <w:rFonts w:eastAsia="Times New Roman"/>
            </w:rPr>
          </w:pPr>
        </w:p>
        <w:p w14:paraId="7960D174" w14:textId="77777777" w:rsidR="00797EBE" w:rsidRDefault="00797EBE" w:rsidP="00D96BEE">
          <w:pPr>
            <w:snapToGrid w:val="0"/>
            <w:contextualSpacing/>
            <w:rPr>
              <w:rFonts w:eastAsia="Times New Roman"/>
            </w:rPr>
          </w:pPr>
        </w:p>
        <w:p w14:paraId="12503DF6" w14:textId="77777777" w:rsidR="00797EBE" w:rsidRPr="00AD2269" w:rsidRDefault="00797EBE" w:rsidP="00D96BEE">
          <w:pPr>
            <w:snapToGrid w:val="0"/>
            <w:contextualSpacing/>
            <w:rPr>
              <w:rFonts w:eastAsia="Times New Roman"/>
            </w:rPr>
          </w:pPr>
        </w:p>
      </w:tc>
      <w:tc>
        <w:tcPr>
          <w:tcW w:w="255" w:type="dxa"/>
        </w:tcPr>
        <w:p w14:paraId="2B65D2B8" w14:textId="77777777" w:rsidR="00797EBE" w:rsidRPr="006033D7" w:rsidRDefault="00797EBE" w:rsidP="00D96BEE">
          <w:pPr>
            <w:snapToGrid w:val="0"/>
            <w:contextualSpacing/>
            <w:rPr>
              <w:rFonts w:eastAsia="Times New Roman"/>
              <w:sz w:val="16"/>
            </w:rPr>
          </w:pPr>
        </w:p>
      </w:tc>
      <w:tc>
        <w:tcPr>
          <w:tcW w:w="3045" w:type="dxa"/>
        </w:tcPr>
        <w:p w14:paraId="7C51BA33" w14:textId="77777777" w:rsidR="00797EBE" w:rsidRDefault="00797EBE" w:rsidP="00AD2269">
          <w:pPr>
            <w:snapToGrid w:val="0"/>
            <w:contextualSpacing/>
          </w:pPr>
        </w:p>
        <w:p w14:paraId="6661432A" w14:textId="77777777" w:rsidR="00797EBE" w:rsidRDefault="00797EBE" w:rsidP="00AD2269">
          <w:pPr>
            <w:snapToGrid w:val="0"/>
            <w:contextualSpacing/>
          </w:pPr>
        </w:p>
        <w:p w14:paraId="3C5AA036" w14:textId="77777777" w:rsidR="00797EBE" w:rsidRPr="00DB157A" w:rsidRDefault="005E242E" w:rsidP="00AD2269">
          <w:pPr>
            <w:snapToGrid w:val="0"/>
            <w:contextualSpacing/>
            <w:rPr>
              <w:b/>
              <w:sz w:val="14"/>
              <w:szCs w:val="14"/>
            </w:rPr>
          </w:pPr>
          <w:r w:rsidRPr="00DB157A">
            <w:rPr>
              <w:b/>
              <w:sz w:val="14"/>
              <w:szCs w:val="14"/>
            </w:rPr>
            <w:t>Bezoekadres</w:t>
          </w:r>
        </w:p>
        <w:p w14:paraId="7BC11E6A" w14:textId="77777777" w:rsidR="00797EBE" w:rsidRDefault="005E242E" w:rsidP="00AD2269">
          <w:pPr>
            <w:snapToGrid w:val="0"/>
            <w:contextualSpacing/>
            <w:rPr>
              <w:sz w:val="14"/>
              <w:szCs w:val="14"/>
            </w:rPr>
          </w:pPr>
          <w:r w:rsidRPr="00DB157A">
            <w:rPr>
              <w:sz w:val="14"/>
              <w:szCs w:val="14"/>
            </w:rPr>
            <w:t>Huis van de Stad, Burgemeester Jamesplein 1</w:t>
          </w:r>
        </w:p>
        <w:p w14:paraId="3AB8D0CE" w14:textId="77777777" w:rsidR="00797EBE" w:rsidRDefault="00797EBE" w:rsidP="00AD2269">
          <w:pPr>
            <w:snapToGrid w:val="0"/>
            <w:contextualSpacing/>
            <w:rPr>
              <w:sz w:val="16"/>
              <w:szCs w:val="16"/>
            </w:rPr>
          </w:pPr>
        </w:p>
        <w:p w14:paraId="5F2F31E5" w14:textId="77777777" w:rsidR="00797EBE" w:rsidRPr="00DB157A" w:rsidRDefault="005E242E" w:rsidP="00AD2269">
          <w:pPr>
            <w:snapToGrid w:val="0"/>
            <w:contextualSpacing/>
            <w:rPr>
              <w:b/>
              <w:sz w:val="14"/>
              <w:szCs w:val="14"/>
            </w:rPr>
          </w:pPr>
          <w:r w:rsidRPr="00DB157A">
            <w:rPr>
              <w:b/>
              <w:sz w:val="14"/>
              <w:szCs w:val="14"/>
            </w:rPr>
            <w:t>Postadres</w:t>
          </w:r>
        </w:p>
        <w:p w14:paraId="309A0DD6" w14:textId="77777777" w:rsidR="00797EBE" w:rsidRPr="00DB157A" w:rsidRDefault="005E242E" w:rsidP="00AD2269">
          <w:pPr>
            <w:snapToGrid w:val="0"/>
            <w:contextualSpacing/>
            <w:rPr>
              <w:sz w:val="14"/>
              <w:szCs w:val="14"/>
            </w:rPr>
          </w:pPr>
          <w:r>
            <w:rPr>
              <w:sz w:val="14"/>
              <w:szCs w:val="14"/>
            </w:rPr>
            <w:t>Postbus 1086, 2800 BB Gouda</w:t>
          </w:r>
        </w:p>
        <w:p w14:paraId="211196F2" w14:textId="77777777" w:rsidR="00797EBE" w:rsidRPr="006033D7" w:rsidRDefault="00797EBE" w:rsidP="00D96BEE">
          <w:pPr>
            <w:snapToGrid w:val="0"/>
            <w:contextualSpacing/>
            <w:rPr>
              <w:rFonts w:eastAsia="Times New Roman"/>
              <w:sz w:val="16"/>
            </w:rPr>
          </w:pPr>
        </w:p>
      </w:tc>
    </w:tr>
    <w:tr w:rsidR="00790390" w14:paraId="659CC79D" w14:textId="77777777" w:rsidTr="00AD2269">
      <w:trPr>
        <w:trHeight w:val="482"/>
      </w:trPr>
      <w:tc>
        <w:tcPr>
          <w:tcW w:w="2863" w:type="dxa"/>
        </w:tcPr>
        <w:p w14:paraId="214C7EC3" w14:textId="77777777" w:rsidR="00797EBE" w:rsidRDefault="005E242E" w:rsidP="00C3478A">
          <w:pPr>
            <w:snapToGrid w:val="0"/>
            <w:contextualSpacing/>
            <w:rPr>
              <w:rFonts w:ascii="Times New Roman" w:hAnsi="Times New Roman" w:cs="Times New Roman"/>
              <w:sz w:val="24"/>
              <w:szCs w:val="24"/>
            </w:rPr>
          </w:pPr>
          <w:r w:rsidRPr="005B6FD0">
            <w:rPr>
              <w:rFonts w:eastAsia="Times New Roman"/>
              <w:sz w:val="14"/>
              <w:szCs w:val="14"/>
            </w:rPr>
            <w:t>afdeling</w:t>
          </w:r>
          <w:r>
            <w:rPr>
              <w:rFonts w:ascii="Times New Roman" w:hAnsi="Times New Roman" w:cs="Times New Roman"/>
              <w:sz w:val="24"/>
              <w:szCs w:val="24"/>
            </w:rPr>
            <w:t xml:space="preserve"> </w:t>
          </w:r>
        </w:p>
        <w:p w14:paraId="0EA7D59C" w14:textId="77777777" w:rsidR="00797EBE" w:rsidRPr="00C3478A" w:rsidRDefault="005E242E" w:rsidP="00572119">
          <w:pPr>
            <w:rPr>
              <w:rFonts w:eastAsia="Times New Roman"/>
              <w:szCs w:val="20"/>
            </w:rPr>
          </w:pPr>
          <w:r>
            <w:rPr>
              <w:noProof/>
            </w:rPr>
            <w:t>Maatschappelijk beleid</w:t>
          </w:r>
        </w:p>
      </w:tc>
      <w:tc>
        <w:tcPr>
          <w:tcW w:w="259" w:type="dxa"/>
        </w:tcPr>
        <w:p w14:paraId="57BA822F" w14:textId="77777777" w:rsidR="00797EBE" w:rsidRPr="00F26B20" w:rsidRDefault="00797EBE" w:rsidP="00D96BEE">
          <w:pPr>
            <w:snapToGrid w:val="0"/>
            <w:contextualSpacing/>
            <w:rPr>
              <w:rFonts w:eastAsia="Times New Roman"/>
              <w:sz w:val="16"/>
            </w:rPr>
          </w:pPr>
        </w:p>
      </w:tc>
      <w:tc>
        <w:tcPr>
          <w:tcW w:w="2934" w:type="dxa"/>
        </w:tcPr>
        <w:p w14:paraId="29212DFA" w14:textId="77777777" w:rsidR="00797EBE" w:rsidRPr="005B6FD0" w:rsidRDefault="005E242E" w:rsidP="00D96BEE">
          <w:pPr>
            <w:snapToGrid w:val="0"/>
            <w:contextualSpacing/>
            <w:rPr>
              <w:rFonts w:eastAsia="Times New Roman"/>
              <w:sz w:val="14"/>
              <w:szCs w:val="14"/>
            </w:rPr>
          </w:pPr>
          <w:r w:rsidRPr="005B6FD0">
            <w:rPr>
              <w:rFonts w:eastAsia="Times New Roman"/>
              <w:sz w:val="14"/>
              <w:szCs w:val="14"/>
            </w:rPr>
            <w:t>telefoon</w:t>
          </w:r>
        </w:p>
        <w:p w14:paraId="78ED8EAF" w14:textId="77777777" w:rsidR="00797EBE" w:rsidRPr="00F26B20" w:rsidRDefault="00F1266D" w:rsidP="00572119">
          <w:r w:rsidRPr="00F1266D">
            <w:t>06-34545127</w:t>
          </w:r>
        </w:p>
      </w:tc>
      <w:tc>
        <w:tcPr>
          <w:tcW w:w="255" w:type="dxa"/>
        </w:tcPr>
        <w:p w14:paraId="4C87B8A0" w14:textId="77777777" w:rsidR="00797EBE" w:rsidRPr="00F26B20" w:rsidRDefault="00797EBE" w:rsidP="00D96BEE">
          <w:pPr>
            <w:snapToGrid w:val="0"/>
            <w:contextualSpacing/>
            <w:rPr>
              <w:rFonts w:eastAsia="Times New Roman"/>
              <w:sz w:val="16"/>
            </w:rPr>
          </w:pPr>
        </w:p>
      </w:tc>
      <w:tc>
        <w:tcPr>
          <w:tcW w:w="3045" w:type="dxa"/>
        </w:tcPr>
        <w:p w14:paraId="0DC29F14" w14:textId="77777777" w:rsidR="00797EBE" w:rsidRPr="005B6FD0" w:rsidRDefault="005E242E" w:rsidP="0077614B">
          <w:pPr>
            <w:pStyle w:val="Geenafstand"/>
            <w:rPr>
              <w:rFonts w:ascii="Arial" w:hAnsi="Arial" w:cs="Arial"/>
              <w:sz w:val="14"/>
              <w:szCs w:val="14"/>
            </w:rPr>
          </w:pPr>
          <w:r>
            <w:rPr>
              <w:rFonts w:ascii="Arial" w:hAnsi="Arial" w:cs="Arial"/>
              <w:sz w:val="14"/>
              <w:szCs w:val="14"/>
            </w:rPr>
            <w:t>g</w:t>
          </w:r>
          <w:r w:rsidRPr="005B6FD0">
            <w:rPr>
              <w:rFonts w:ascii="Arial" w:hAnsi="Arial" w:cs="Arial"/>
              <w:sz w:val="14"/>
              <w:szCs w:val="14"/>
            </w:rPr>
            <w:t>ouda</w:t>
          </w:r>
        </w:p>
        <w:p w14:paraId="7E5D8AA5" w14:textId="4AF55D65" w:rsidR="00797EBE" w:rsidRPr="00F26B20" w:rsidRDefault="00AE33C4" w:rsidP="00572119">
          <w:r>
            <w:t>21</w:t>
          </w:r>
          <w:r w:rsidR="00797EBE">
            <w:t xml:space="preserve"> november</w:t>
          </w:r>
          <w:r w:rsidR="00AB7231">
            <w:t xml:space="preserve"> 2024</w:t>
          </w:r>
        </w:p>
      </w:tc>
    </w:tr>
    <w:tr w:rsidR="00790390" w14:paraId="012364E4" w14:textId="77777777" w:rsidTr="00AD2269">
      <w:trPr>
        <w:trHeight w:val="482"/>
      </w:trPr>
      <w:tc>
        <w:tcPr>
          <w:tcW w:w="2863" w:type="dxa"/>
        </w:tcPr>
        <w:p w14:paraId="4AA2ACA0" w14:textId="77777777" w:rsidR="00797EBE" w:rsidRPr="005B6FD0" w:rsidRDefault="005E242E" w:rsidP="00D96BEE">
          <w:pPr>
            <w:snapToGrid w:val="0"/>
            <w:contextualSpacing/>
            <w:rPr>
              <w:rFonts w:eastAsia="Times New Roman"/>
              <w:sz w:val="14"/>
              <w:szCs w:val="14"/>
            </w:rPr>
          </w:pPr>
          <w:r w:rsidRPr="005B6FD0">
            <w:rPr>
              <w:rFonts w:eastAsia="Times New Roman"/>
              <w:sz w:val="14"/>
              <w:szCs w:val="14"/>
            </w:rPr>
            <w:t>contactpersoon</w:t>
          </w:r>
        </w:p>
        <w:p w14:paraId="5DC540C1" w14:textId="77777777" w:rsidR="00797EBE" w:rsidRPr="00F26B20" w:rsidRDefault="00F1266D" w:rsidP="007709AA">
          <w:r>
            <w:t>S.S.E. Kastanja</w:t>
          </w:r>
        </w:p>
      </w:tc>
      <w:tc>
        <w:tcPr>
          <w:tcW w:w="259" w:type="dxa"/>
        </w:tcPr>
        <w:p w14:paraId="735202A7" w14:textId="77777777" w:rsidR="00797EBE" w:rsidRPr="00F26B20" w:rsidRDefault="00797EBE" w:rsidP="00D96BEE">
          <w:pPr>
            <w:snapToGrid w:val="0"/>
            <w:contextualSpacing/>
            <w:rPr>
              <w:rFonts w:eastAsia="Times New Roman"/>
              <w:sz w:val="16"/>
            </w:rPr>
          </w:pPr>
        </w:p>
      </w:tc>
      <w:tc>
        <w:tcPr>
          <w:tcW w:w="2934" w:type="dxa"/>
        </w:tcPr>
        <w:p w14:paraId="2C3CB901" w14:textId="77777777" w:rsidR="00797EBE" w:rsidRPr="005B6FD0" w:rsidRDefault="005E242E" w:rsidP="00D96BEE">
          <w:pPr>
            <w:snapToGrid w:val="0"/>
            <w:contextualSpacing/>
            <w:rPr>
              <w:rFonts w:eastAsia="Times New Roman"/>
              <w:sz w:val="14"/>
              <w:szCs w:val="14"/>
            </w:rPr>
          </w:pPr>
          <w:r w:rsidRPr="005B6FD0">
            <w:rPr>
              <w:rFonts w:eastAsia="Times New Roman"/>
              <w:sz w:val="14"/>
              <w:szCs w:val="14"/>
            </w:rPr>
            <w:t>uw kenmerk</w:t>
          </w:r>
        </w:p>
        <w:p w14:paraId="30922A6A" w14:textId="77777777" w:rsidR="00797EBE" w:rsidRPr="00F26B20" w:rsidRDefault="005E242E" w:rsidP="00572119">
          <w:r>
            <w:t>-</w:t>
          </w:r>
        </w:p>
      </w:tc>
      <w:tc>
        <w:tcPr>
          <w:tcW w:w="255" w:type="dxa"/>
        </w:tcPr>
        <w:p w14:paraId="7271F02F" w14:textId="77777777" w:rsidR="00797EBE" w:rsidRPr="00F26B20" w:rsidRDefault="00797EBE" w:rsidP="00D96BEE">
          <w:pPr>
            <w:snapToGrid w:val="0"/>
            <w:contextualSpacing/>
            <w:rPr>
              <w:rFonts w:eastAsia="Times New Roman"/>
              <w:sz w:val="16"/>
            </w:rPr>
          </w:pPr>
        </w:p>
      </w:tc>
      <w:tc>
        <w:tcPr>
          <w:tcW w:w="3045" w:type="dxa"/>
        </w:tcPr>
        <w:p w14:paraId="18182673" w14:textId="77777777" w:rsidR="00797EBE" w:rsidRPr="005B6FD0" w:rsidRDefault="005E242E" w:rsidP="00D96BEE">
          <w:pPr>
            <w:snapToGrid w:val="0"/>
            <w:contextualSpacing/>
            <w:rPr>
              <w:rFonts w:eastAsia="Times New Roman"/>
              <w:sz w:val="14"/>
              <w:szCs w:val="14"/>
            </w:rPr>
          </w:pPr>
          <w:r>
            <w:rPr>
              <w:rFonts w:eastAsia="Times New Roman"/>
              <w:sz w:val="14"/>
              <w:szCs w:val="14"/>
            </w:rPr>
            <w:t>zaaknummer</w:t>
          </w:r>
        </w:p>
        <w:p w14:paraId="7187C87D" w14:textId="77777777" w:rsidR="00797EBE" w:rsidRPr="00F26B20" w:rsidRDefault="00F1266D" w:rsidP="00572119">
          <w:r>
            <w:t>-</w:t>
          </w:r>
        </w:p>
      </w:tc>
    </w:tr>
    <w:tr w:rsidR="00790390" w14:paraId="0AC5043B" w14:textId="77777777" w:rsidTr="00AD2269">
      <w:trPr>
        <w:trHeight w:val="459"/>
      </w:trPr>
      <w:tc>
        <w:tcPr>
          <w:tcW w:w="6056" w:type="dxa"/>
          <w:gridSpan w:val="3"/>
        </w:tcPr>
        <w:p w14:paraId="45E22D82" w14:textId="77777777" w:rsidR="00797EBE" w:rsidRPr="005B6FD0" w:rsidRDefault="005E242E" w:rsidP="00D96BEE">
          <w:pPr>
            <w:snapToGrid w:val="0"/>
            <w:contextualSpacing/>
            <w:rPr>
              <w:rFonts w:eastAsia="Times New Roman"/>
              <w:sz w:val="14"/>
              <w:szCs w:val="14"/>
            </w:rPr>
          </w:pPr>
          <w:r w:rsidRPr="005B6FD0">
            <w:rPr>
              <w:rFonts w:eastAsia="Times New Roman"/>
              <w:sz w:val="14"/>
              <w:szCs w:val="14"/>
            </w:rPr>
            <w:t>onderwerp</w:t>
          </w:r>
        </w:p>
        <w:p w14:paraId="10F8B44A" w14:textId="2C8AF960" w:rsidR="00797EBE" w:rsidRPr="00F26B20" w:rsidRDefault="005E242E" w:rsidP="00F1266D">
          <w:r>
            <w:t>Adviesvraag concept Beleids</w:t>
          </w:r>
          <w:r w:rsidR="00F1266D">
            <w:t>kader Armoede en Schulden</w:t>
          </w:r>
          <w:r w:rsidR="006607DF">
            <w:t xml:space="preserve"> Gouda</w:t>
          </w:r>
          <w:r w:rsidR="00BE3262">
            <w:t xml:space="preserve"> 2025-202</w:t>
          </w:r>
          <w:r w:rsidR="00797EBE">
            <w:t>9</w:t>
          </w:r>
          <w:r w:rsidR="00BE3262">
            <w:t xml:space="preserve">, </w:t>
          </w:r>
          <w:r w:rsidR="00C5612E">
            <w:t>De cirkel doorbreken</w:t>
          </w:r>
        </w:p>
      </w:tc>
      <w:tc>
        <w:tcPr>
          <w:tcW w:w="255" w:type="dxa"/>
        </w:tcPr>
        <w:p w14:paraId="30293494" w14:textId="77777777" w:rsidR="00797EBE" w:rsidRPr="00F26B20" w:rsidRDefault="00797EBE" w:rsidP="00D96BEE">
          <w:pPr>
            <w:snapToGrid w:val="0"/>
            <w:contextualSpacing/>
            <w:rPr>
              <w:rFonts w:eastAsia="Times New Roman"/>
              <w:sz w:val="16"/>
            </w:rPr>
          </w:pPr>
        </w:p>
      </w:tc>
      <w:tc>
        <w:tcPr>
          <w:tcW w:w="3045" w:type="dxa"/>
        </w:tcPr>
        <w:p w14:paraId="37D2E65C" w14:textId="77777777" w:rsidR="00797EBE" w:rsidRPr="005B6FD0" w:rsidRDefault="005E242E" w:rsidP="00D96BEE">
          <w:pPr>
            <w:snapToGrid w:val="0"/>
            <w:contextualSpacing/>
            <w:rPr>
              <w:rFonts w:eastAsia="Times New Roman"/>
              <w:sz w:val="14"/>
              <w:szCs w:val="14"/>
            </w:rPr>
          </w:pPr>
          <w:r w:rsidRPr="005B6FD0">
            <w:rPr>
              <w:rFonts w:eastAsia="Times New Roman"/>
              <w:sz w:val="14"/>
              <w:szCs w:val="14"/>
            </w:rPr>
            <w:t>verzonden</w:t>
          </w:r>
        </w:p>
        <w:p w14:paraId="30DC3409" w14:textId="10FA933E" w:rsidR="00797EBE" w:rsidRPr="00B23DA3" w:rsidRDefault="00AE33C4" w:rsidP="00B41996">
          <w:r>
            <w:t>21</w:t>
          </w:r>
          <w:r w:rsidR="00797EBE">
            <w:t xml:space="preserve"> november</w:t>
          </w:r>
          <w:r w:rsidR="005C59AA">
            <w:t xml:space="preserve"> 2024</w:t>
          </w:r>
        </w:p>
      </w:tc>
    </w:tr>
  </w:tbl>
  <w:p w14:paraId="433FFF6F" w14:textId="77777777" w:rsidR="00797EBE" w:rsidRDefault="00797EBE" w:rsidP="00D33DCF">
    <w:pPr>
      <w:pStyle w:val="Koptekst"/>
    </w:pPr>
  </w:p>
  <w:p w14:paraId="0937216A" w14:textId="77777777" w:rsidR="00797EBE" w:rsidRDefault="005E242E" w:rsidP="00D93B82">
    <w:r>
      <w:t>Geachte voorzitter en leden van de Goudse Adviesraad Sociaal Domein,</w:t>
    </w:r>
  </w:p>
  <w:p w14:paraId="23099C0D" w14:textId="77777777" w:rsidR="005E242E" w:rsidRDefault="005E242E" w:rsidP="00D93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92D95"/>
    <w:multiLevelType w:val="multilevel"/>
    <w:tmpl w:val="D14A9FAA"/>
    <w:lvl w:ilvl="0">
      <w:start w:val="19"/>
      <w:numFmt w:val="bullet"/>
      <w:lvlText w:val="-"/>
      <w:lvlJc w:val="left"/>
      <w:pPr>
        <w:tabs>
          <w:tab w:val="num" w:pos="360"/>
        </w:tabs>
        <w:ind w:left="360" w:hanging="360"/>
      </w:pPr>
      <w:rPr>
        <w:rFonts w:ascii="Arial" w:eastAsiaTheme="minorHAnsi" w:hAnsi="Arial" w:cs="Arial" w:hint="default"/>
        <w:color w:val="auto"/>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50B415A"/>
    <w:multiLevelType w:val="multilevel"/>
    <w:tmpl w:val="C97AD0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5945509"/>
    <w:multiLevelType w:val="hybridMultilevel"/>
    <w:tmpl w:val="1D10628E"/>
    <w:lvl w:ilvl="0" w:tplc="F738B8A0">
      <w:start w:val="19"/>
      <w:numFmt w:val="bullet"/>
      <w:lvlText w:val="-"/>
      <w:lvlJc w:val="left"/>
      <w:pPr>
        <w:ind w:left="360" w:hanging="360"/>
      </w:pPr>
      <w:rPr>
        <w:rFonts w:ascii="Arial" w:eastAsiaTheme="minorHAnsi" w:hAnsi="Arial" w:cs="Aria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14A1B91"/>
    <w:multiLevelType w:val="multilevel"/>
    <w:tmpl w:val="D1E48D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62A3517A"/>
    <w:multiLevelType w:val="hybridMultilevel"/>
    <w:tmpl w:val="F2FC7420"/>
    <w:lvl w:ilvl="0" w:tplc="42F066C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796386F"/>
    <w:multiLevelType w:val="multilevel"/>
    <w:tmpl w:val="801ACD8C"/>
    <w:lvl w:ilvl="0">
      <w:start w:val="19"/>
      <w:numFmt w:val="bullet"/>
      <w:lvlText w:val="-"/>
      <w:lvlJc w:val="left"/>
      <w:pPr>
        <w:tabs>
          <w:tab w:val="num" w:pos="360"/>
        </w:tabs>
        <w:ind w:left="360" w:hanging="360"/>
      </w:pPr>
      <w:rPr>
        <w:rFonts w:ascii="Arial" w:eastAsiaTheme="minorHAnsi" w:hAnsi="Arial" w:cs="Aria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85B28F7"/>
    <w:multiLevelType w:val="hybridMultilevel"/>
    <w:tmpl w:val="4FA4AC58"/>
    <w:lvl w:ilvl="0" w:tplc="F738B8A0">
      <w:start w:val="19"/>
      <w:numFmt w:val="bullet"/>
      <w:lvlText w:val="-"/>
      <w:lvlJc w:val="left"/>
      <w:pPr>
        <w:ind w:left="720" w:hanging="360"/>
      </w:pPr>
      <w:rPr>
        <w:rFonts w:ascii="Arial" w:eastAsiaTheme="minorHAnsi"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B33499"/>
    <w:multiLevelType w:val="hybridMultilevel"/>
    <w:tmpl w:val="10944CE0"/>
    <w:lvl w:ilvl="0" w:tplc="0DC8347A">
      <w:start w:val="1"/>
      <w:numFmt w:val="decimal"/>
      <w:lvlText w:val="%1."/>
      <w:lvlJc w:val="left"/>
      <w:pPr>
        <w:ind w:left="360" w:hanging="360"/>
      </w:pPr>
      <w:rPr>
        <w:rFonts w:hint="default"/>
      </w:rPr>
    </w:lvl>
    <w:lvl w:ilvl="1" w:tplc="B9880FF6">
      <w:start w:val="1"/>
      <w:numFmt w:val="lowerLetter"/>
      <w:lvlText w:val="%2."/>
      <w:lvlJc w:val="left"/>
      <w:pPr>
        <w:ind w:left="1440" w:hanging="360"/>
      </w:pPr>
    </w:lvl>
    <w:lvl w:ilvl="2" w:tplc="A30ED112" w:tentative="1">
      <w:start w:val="1"/>
      <w:numFmt w:val="lowerRoman"/>
      <w:lvlText w:val="%3."/>
      <w:lvlJc w:val="right"/>
      <w:pPr>
        <w:ind w:left="2160" w:hanging="180"/>
      </w:pPr>
    </w:lvl>
    <w:lvl w:ilvl="3" w:tplc="4000A0AE" w:tentative="1">
      <w:start w:val="1"/>
      <w:numFmt w:val="decimal"/>
      <w:lvlText w:val="%4."/>
      <w:lvlJc w:val="left"/>
      <w:pPr>
        <w:ind w:left="2880" w:hanging="360"/>
      </w:pPr>
    </w:lvl>
    <w:lvl w:ilvl="4" w:tplc="E280C868" w:tentative="1">
      <w:start w:val="1"/>
      <w:numFmt w:val="lowerLetter"/>
      <w:lvlText w:val="%5."/>
      <w:lvlJc w:val="left"/>
      <w:pPr>
        <w:ind w:left="3600" w:hanging="360"/>
      </w:pPr>
    </w:lvl>
    <w:lvl w:ilvl="5" w:tplc="F5626AD2" w:tentative="1">
      <w:start w:val="1"/>
      <w:numFmt w:val="lowerRoman"/>
      <w:lvlText w:val="%6."/>
      <w:lvlJc w:val="right"/>
      <w:pPr>
        <w:ind w:left="4320" w:hanging="180"/>
      </w:pPr>
    </w:lvl>
    <w:lvl w:ilvl="6" w:tplc="5A00347A" w:tentative="1">
      <w:start w:val="1"/>
      <w:numFmt w:val="decimal"/>
      <w:lvlText w:val="%7."/>
      <w:lvlJc w:val="left"/>
      <w:pPr>
        <w:ind w:left="5040" w:hanging="360"/>
      </w:pPr>
    </w:lvl>
    <w:lvl w:ilvl="7" w:tplc="9B78D6F0" w:tentative="1">
      <w:start w:val="1"/>
      <w:numFmt w:val="lowerLetter"/>
      <w:lvlText w:val="%8."/>
      <w:lvlJc w:val="left"/>
      <w:pPr>
        <w:ind w:left="5760" w:hanging="360"/>
      </w:pPr>
    </w:lvl>
    <w:lvl w:ilvl="8" w:tplc="6E148DD0" w:tentative="1">
      <w:start w:val="1"/>
      <w:numFmt w:val="lowerRoman"/>
      <w:lvlText w:val="%9."/>
      <w:lvlJc w:val="right"/>
      <w:pPr>
        <w:ind w:left="6480" w:hanging="180"/>
      </w:pPr>
    </w:lvl>
  </w:abstractNum>
  <w:abstractNum w:abstractNumId="8" w15:restartNumberingAfterBreak="0">
    <w:nsid w:val="711E4C6A"/>
    <w:multiLevelType w:val="hybridMultilevel"/>
    <w:tmpl w:val="459AB5F4"/>
    <w:lvl w:ilvl="0" w:tplc="A2C265C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A836CF"/>
    <w:multiLevelType w:val="multilevel"/>
    <w:tmpl w:val="C554B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6370683">
    <w:abstractNumId w:val="8"/>
  </w:num>
  <w:num w:numId="2" w16cid:durableId="1828016091">
    <w:abstractNumId w:val="9"/>
  </w:num>
  <w:num w:numId="3" w16cid:durableId="753088268">
    <w:abstractNumId w:val="7"/>
  </w:num>
  <w:num w:numId="4" w16cid:durableId="632905917">
    <w:abstractNumId w:val="1"/>
  </w:num>
  <w:num w:numId="5" w16cid:durableId="785079774">
    <w:abstractNumId w:val="3"/>
  </w:num>
  <w:num w:numId="6" w16cid:durableId="244613098">
    <w:abstractNumId w:val="4"/>
  </w:num>
  <w:num w:numId="7" w16cid:durableId="389036162">
    <w:abstractNumId w:val="6"/>
  </w:num>
  <w:num w:numId="8" w16cid:durableId="398023850">
    <w:abstractNumId w:val="2"/>
  </w:num>
  <w:num w:numId="9" w16cid:durableId="985596683">
    <w:abstractNumId w:val="0"/>
  </w:num>
  <w:num w:numId="10" w16cid:durableId="1710757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390"/>
    <w:rsid w:val="00000E99"/>
    <w:rsid w:val="000125F8"/>
    <w:rsid w:val="00024065"/>
    <w:rsid w:val="00067672"/>
    <w:rsid w:val="000F6954"/>
    <w:rsid w:val="001550ED"/>
    <w:rsid w:val="0017597C"/>
    <w:rsid w:val="001D256F"/>
    <w:rsid w:val="001F43DF"/>
    <w:rsid w:val="0024484E"/>
    <w:rsid w:val="002604AA"/>
    <w:rsid w:val="00277AD2"/>
    <w:rsid w:val="00295BD4"/>
    <w:rsid w:val="002A46C1"/>
    <w:rsid w:val="002E1A28"/>
    <w:rsid w:val="002F748F"/>
    <w:rsid w:val="00334D1D"/>
    <w:rsid w:val="00355B32"/>
    <w:rsid w:val="00375502"/>
    <w:rsid w:val="0042278F"/>
    <w:rsid w:val="00451B70"/>
    <w:rsid w:val="00452574"/>
    <w:rsid w:val="005468B3"/>
    <w:rsid w:val="00550C64"/>
    <w:rsid w:val="00580C61"/>
    <w:rsid w:val="0059799D"/>
    <w:rsid w:val="005C30F9"/>
    <w:rsid w:val="005C59AA"/>
    <w:rsid w:val="005E101D"/>
    <w:rsid w:val="005E242E"/>
    <w:rsid w:val="006607DF"/>
    <w:rsid w:val="00691FFF"/>
    <w:rsid w:val="00694E10"/>
    <w:rsid w:val="006B2CEE"/>
    <w:rsid w:val="007863F7"/>
    <w:rsid w:val="00790390"/>
    <w:rsid w:val="00797EBE"/>
    <w:rsid w:val="007E090A"/>
    <w:rsid w:val="00845EBF"/>
    <w:rsid w:val="00855D8C"/>
    <w:rsid w:val="008B6F70"/>
    <w:rsid w:val="008E347E"/>
    <w:rsid w:val="00921446"/>
    <w:rsid w:val="00940DD0"/>
    <w:rsid w:val="00967A40"/>
    <w:rsid w:val="00981CCC"/>
    <w:rsid w:val="009F735A"/>
    <w:rsid w:val="00A1038D"/>
    <w:rsid w:val="00A223DD"/>
    <w:rsid w:val="00AA7BB0"/>
    <w:rsid w:val="00AB3F0B"/>
    <w:rsid w:val="00AB7231"/>
    <w:rsid w:val="00AE33C4"/>
    <w:rsid w:val="00AE4E32"/>
    <w:rsid w:val="00AF7154"/>
    <w:rsid w:val="00B21F81"/>
    <w:rsid w:val="00B25F71"/>
    <w:rsid w:val="00B40F51"/>
    <w:rsid w:val="00BB07B5"/>
    <w:rsid w:val="00BC2B0B"/>
    <w:rsid w:val="00BE3262"/>
    <w:rsid w:val="00C5612E"/>
    <w:rsid w:val="00C805E7"/>
    <w:rsid w:val="00D17627"/>
    <w:rsid w:val="00DA06E9"/>
    <w:rsid w:val="00DB66FE"/>
    <w:rsid w:val="00E22E9F"/>
    <w:rsid w:val="00E46AB6"/>
    <w:rsid w:val="00EC5088"/>
    <w:rsid w:val="00ED1DEF"/>
    <w:rsid w:val="00F04DD1"/>
    <w:rsid w:val="00F1266D"/>
    <w:rsid w:val="00F41194"/>
    <w:rsid w:val="00F63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439B1B"/>
  <w15:docId w15:val="{0F082077-B165-4F1C-92B1-99B039D4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22A"/>
    <w:pPr>
      <w:spacing w:after="0" w:line="240" w:lineRule="auto"/>
    </w:pPr>
    <w:rPr>
      <w:rFonts w:ascii="Arial" w:hAnsi="Arial"/>
      <w:sz w:val="20"/>
    </w:rPr>
  </w:style>
  <w:style w:type="paragraph" w:styleId="Kop1">
    <w:name w:val="heading 1"/>
    <w:basedOn w:val="Standaard"/>
    <w:next w:val="Standaard"/>
    <w:link w:val="Kop1Char"/>
    <w:uiPriority w:val="9"/>
    <w:qFormat/>
    <w:rsid w:val="00DD02D8"/>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semiHidden/>
    <w:unhideWhenUsed/>
    <w:qFormat/>
    <w:rsid w:val="00DD02D8"/>
    <w:pPr>
      <w:keepNext/>
      <w:keepLines/>
      <w:spacing w:before="200"/>
      <w:outlineLvl w:val="1"/>
    </w:pPr>
    <w:rPr>
      <w:rFonts w:eastAsiaTheme="majorEastAsia" w:cstheme="majorBid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33D7"/>
    <w:pPr>
      <w:tabs>
        <w:tab w:val="center" w:pos="4536"/>
        <w:tab w:val="right" w:pos="9072"/>
      </w:tabs>
    </w:pPr>
  </w:style>
  <w:style w:type="character" w:customStyle="1" w:styleId="KoptekstChar">
    <w:name w:val="Koptekst Char"/>
    <w:basedOn w:val="Standaardalinea-lettertype"/>
    <w:link w:val="Koptekst"/>
    <w:uiPriority w:val="99"/>
    <w:rsid w:val="006033D7"/>
  </w:style>
  <w:style w:type="paragraph" w:styleId="Voettekst">
    <w:name w:val="footer"/>
    <w:basedOn w:val="Standaard"/>
    <w:link w:val="VoettekstChar"/>
    <w:uiPriority w:val="99"/>
    <w:unhideWhenUsed/>
    <w:rsid w:val="006033D7"/>
    <w:pPr>
      <w:tabs>
        <w:tab w:val="center" w:pos="4536"/>
        <w:tab w:val="right" w:pos="9072"/>
      </w:tabs>
    </w:pPr>
  </w:style>
  <w:style w:type="character" w:customStyle="1" w:styleId="VoettekstChar">
    <w:name w:val="Voettekst Char"/>
    <w:basedOn w:val="Standaardalinea-lettertype"/>
    <w:link w:val="Voettekst"/>
    <w:uiPriority w:val="99"/>
    <w:rsid w:val="006033D7"/>
  </w:style>
  <w:style w:type="paragraph" w:customStyle="1" w:styleId="GDAReferentieadres">
    <w:name w:val="GDA Referentieadres"/>
    <w:basedOn w:val="Standaard"/>
    <w:qFormat/>
    <w:rsid w:val="006033D7"/>
    <w:pPr>
      <w:snapToGrid w:val="0"/>
      <w:contextualSpacing/>
    </w:pPr>
    <w:rPr>
      <w:rFonts w:eastAsia="Times New Roman"/>
    </w:rPr>
  </w:style>
  <w:style w:type="paragraph" w:customStyle="1" w:styleId="GDAReferentiekop">
    <w:name w:val="GDA Referentiekop"/>
    <w:basedOn w:val="Standaard"/>
    <w:link w:val="GDAReferentiekopChar"/>
    <w:qFormat/>
    <w:rsid w:val="006033D7"/>
    <w:pPr>
      <w:contextualSpacing/>
    </w:pPr>
    <w:rPr>
      <w:rFonts w:eastAsia="Times New Roman"/>
    </w:rPr>
  </w:style>
  <w:style w:type="character" w:customStyle="1" w:styleId="GDAReferentiekopChar">
    <w:name w:val="GDA Referentiekop Char"/>
    <w:basedOn w:val="Standaardalinea-lettertype"/>
    <w:link w:val="GDAReferentiekop"/>
    <w:locked/>
    <w:rsid w:val="006033D7"/>
    <w:rPr>
      <w:rFonts w:ascii="Arial" w:eastAsia="Times New Roman" w:hAnsi="Arial"/>
      <w:sz w:val="20"/>
    </w:rPr>
  </w:style>
  <w:style w:type="paragraph" w:customStyle="1" w:styleId="GDASubreferentiekop">
    <w:name w:val="GDA Subreferentiekop"/>
    <w:basedOn w:val="Standaard"/>
    <w:link w:val="GDASubreferentiekopChar"/>
    <w:qFormat/>
    <w:rsid w:val="006033D7"/>
    <w:pPr>
      <w:snapToGrid w:val="0"/>
      <w:contextualSpacing/>
    </w:pPr>
    <w:rPr>
      <w:rFonts w:eastAsia="Times New Roman"/>
      <w:sz w:val="16"/>
    </w:rPr>
  </w:style>
  <w:style w:type="character" w:customStyle="1" w:styleId="GDASubreferentiekopChar">
    <w:name w:val="GDA Subreferentiekop Char"/>
    <w:basedOn w:val="Standaardalinea-lettertype"/>
    <w:link w:val="GDASubreferentiekop"/>
    <w:locked/>
    <w:rsid w:val="006033D7"/>
    <w:rPr>
      <w:rFonts w:ascii="Arial" w:eastAsia="Times New Roman" w:hAnsi="Arial"/>
      <w:sz w:val="16"/>
    </w:rPr>
  </w:style>
  <w:style w:type="paragraph" w:styleId="Ballontekst">
    <w:name w:val="Balloon Text"/>
    <w:basedOn w:val="Standaard"/>
    <w:link w:val="BallontekstChar"/>
    <w:uiPriority w:val="99"/>
    <w:semiHidden/>
    <w:unhideWhenUsed/>
    <w:rsid w:val="006033D7"/>
    <w:rPr>
      <w:rFonts w:ascii="Tahoma" w:hAnsi="Tahoma" w:cs="Tahoma"/>
      <w:sz w:val="16"/>
      <w:szCs w:val="16"/>
    </w:rPr>
  </w:style>
  <w:style w:type="character" w:customStyle="1" w:styleId="BallontekstChar">
    <w:name w:val="Ballontekst Char"/>
    <w:basedOn w:val="Standaardalinea-lettertype"/>
    <w:link w:val="Ballontekst"/>
    <w:uiPriority w:val="99"/>
    <w:semiHidden/>
    <w:rsid w:val="006033D7"/>
    <w:rPr>
      <w:rFonts w:ascii="Tahoma" w:hAnsi="Tahoma" w:cs="Tahoma"/>
      <w:sz w:val="16"/>
      <w:szCs w:val="16"/>
    </w:rPr>
  </w:style>
  <w:style w:type="paragraph" w:customStyle="1" w:styleId="GDAVoettekstreferentieGeenafstand">
    <w:name w:val="GDA Voettekstreferentie Geen afstand"/>
    <w:link w:val="GDAVoettekstreferentieGeenafstandChar"/>
    <w:qFormat/>
    <w:rsid w:val="006033D7"/>
    <w:pPr>
      <w:spacing w:after="0" w:line="240" w:lineRule="auto"/>
      <w:contextualSpacing/>
    </w:pPr>
    <w:rPr>
      <w:rFonts w:ascii="Arial" w:eastAsia="Times New Roman" w:hAnsi="Arial"/>
      <w:sz w:val="16"/>
    </w:rPr>
  </w:style>
  <w:style w:type="character" w:customStyle="1" w:styleId="GDAVoettekstreferentieGeenafstandChar">
    <w:name w:val="GDA Voettekstreferentie Geen afstand Char"/>
    <w:link w:val="GDAVoettekstreferentieGeenafstand"/>
    <w:locked/>
    <w:rsid w:val="006033D7"/>
    <w:rPr>
      <w:rFonts w:ascii="Arial" w:eastAsia="Times New Roman" w:hAnsi="Arial"/>
      <w:sz w:val="16"/>
    </w:rPr>
  </w:style>
  <w:style w:type="character" w:styleId="Hyperlink">
    <w:name w:val="Hyperlink"/>
    <w:basedOn w:val="Standaardalinea-lettertype"/>
    <w:uiPriority w:val="99"/>
    <w:unhideWhenUsed/>
    <w:rsid w:val="006033D7"/>
    <w:rPr>
      <w:rFonts w:cs="Times New Roman"/>
      <w:color w:val="0000FF" w:themeColor="hyperlink"/>
      <w:u w:val="single"/>
    </w:rPr>
  </w:style>
  <w:style w:type="paragraph" w:customStyle="1" w:styleId="GDAVoettekstpaginanummerafstand">
    <w:name w:val="GDA Voettekst paginanummer afstand"/>
    <w:link w:val="GDAVoettekstpaginanummerafstandChar"/>
    <w:qFormat/>
    <w:rsid w:val="006033D7"/>
    <w:pPr>
      <w:tabs>
        <w:tab w:val="right" w:pos="6039"/>
      </w:tabs>
      <w:spacing w:after="0" w:line="240" w:lineRule="auto"/>
    </w:pPr>
    <w:rPr>
      <w:rFonts w:ascii="Arial" w:eastAsia="Times New Roman" w:hAnsi="Arial"/>
      <w:sz w:val="16"/>
      <w:lang w:eastAsia="ar-SA"/>
    </w:rPr>
  </w:style>
  <w:style w:type="character" w:customStyle="1" w:styleId="GDAVoettekstpaginanummerafstandChar">
    <w:name w:val="GDA Voettekst paginanummer afstand Char"/>
    <w:link w:val="GDAVoettekstpaginanummerafstand"/>
    <w:locked/>
    <w:rsid w:val="006033D7"/>
    <w:rPr>
      <w:rFonts w:ascii="Arial" w:eastAsia="Times New Roman" w:hAnsi="Arial"/>
      <w:sz w:val="16"/>
      <w:lang w:eastAsia="ar-SA"/>
    </w:rPr>
  </w:style>
  <w:style w:type="paragraph" w:styleId="Geenafstand">
    <w:name w:val="No Spacing"/>
    <w:uiPriority w:val="1"/>
    <w:qFormat/>
    <w:rsid w:val="0077614B"/>
    <w:pPr>
      <w:spacing w:after="0" w:line="240" w:lineRule="auto"/>
    </w:pPr>
  </w:style>
  <w:style w:type="character" w:customStyle="1" w:styleId="Kop1Char">
    <w:name w:val="Kop 1 Char"/>
    <w:basedOn w:val="Standaardalinea-lettertype"/>
    <w:link w:val="Kop1"/>
    <w:uiPriority w:val="9"/>
    <w:rsid w:val="00DD02D8"/>
    <w:rPr>
      <w:rFonts w:ascii="Arial" w:eastAsiaTheme="majorEastAsia" w:hAnsi="Arial" w:cstheme="majorBidi"/>
      <w:b/>
      <w:bCs/>
      <w:sz w:val="36"/>
      <w:szCs w:val="28"/>
    </w:rPr>
  </w:style>
  <w:style w:type="character" w:customStyle="1" w:styleId="Kop2Char">
    <w:name w:val="Kop 2 Char"/>
    <w:basedOn w:val="Standaardalinea-lettertype"/>
    <w:link w:val="Kop2"/>
    <w:uiPriority w:val="9"/>
    <w:semiHidden/>
    <w:rsid w:val="00DD02D8"/>
    <w:rPr>
      <w:rFonts w:ascii="Arial" w:eastAsiaTheme="majorEastAsia" w:hAnsi="Arial" w:cstheme="majorBidi"/>
      <w:b/>
      <w:bCs/>
      <w:sz w:val="28"/>
      <w:szCs w:val="26"/>
    </w:rPr>
  </w:style>
  <w:style w:type="character" w:styleId="GevolgdeHyperlink">
    <w:name w:val="FollowedHyperlink"/>
    <w:basedOn w:val="Standaardalinea-lettertype"/>
    <w:uiPriority w:val="99"/>
    <w:semiHidden/>
    <w:unhideWhenUsed/>
    <w:rsid w:val="00051042"/>
    <w:rPr>
      <w:color w:val="800080" w:themeColor="followedHyperlink"/>
      <w:u w:val="single"/>
    </w:rPr>
  </w:style>
  <w:style w:type="paragraph" w:styleId="Titel">
    <w:name w:val="Title"/>
    <w:basedOn w:val="Standaard"/>
    <w:next w:val="Standaard"/>
    <w:link w:val="TitelChar"/>
    <w:uiPriority w:val="10"/>
    <w:qFormat/>
    <w:rsid w:val="00DD02D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itelChar">
    <w:name w:val="Titel Char"/>
    <w:basedOn w:val="Standaardalinea-lettertype"/>
    <w:link w:val="Titel"/>
    <w:uiPriority w:val="10"/>
    <w:rsid w:val="00DD02D8"/>
    <w:rPr>
      <w:rFonts w:ascii="Arial" w:eastAsiaTheme="majorEastAsia" w:hAnsi="Arial" w:cstheme="majorBidi"/>
      <w:b/>
      <w:color w:val="17365D" w:themeColor="text2" w:themeShade="BF"/>
      <w:spacing w:val="5"/>
      <w:kern w:val="28"/>
      <w:sz w:val="36"/>
      <w:szCs w:val="52"/>
    </w:rPr>
  </w:style>
  <w:style w:type="paragraph" w:styleId="Ondertitel">
    <w:name w:val="Subtitle"/>
    <w:basedOn w:val="Standaard"/>
    <w:next w:val="Standaard"/>
    <w:link w:val="OndertitelChar"/>
    <w:uiPriority w:val="11"/>
    <w:qFormat/>
    <w:rsid w:val="00D93B82"/>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D93B82"/>
    <w:rPr>
      <w:rFonts w:ascii="Arial" w:eastAsiaTheme="majorEastAsia" w:hAnsi="Arial" w:cstheme="majorBidi"/>
      <w:i/>
      <w:iCs/>
      <w:color w:val="4F81BD" w:themeColor="accent1"/>
      <w:spacing w:val="15"/>
      <w:sz w:val="24"/>
      <w:szCs w:val="24"/>
    </w:rPr>
  </w:style>
  <w:style w:type="character" w:styleId="Subtielebenadrukking">
    <w:name w:val="Subtle Emphasis"/>
    <w:basedOn w:val="Standaardalinea-lettertype"/>
    <w:uiPriority w:val="19"/>
    <w:qFormat/>
    <w:rsid w:val="00D93B82"/>
    <w:rPr>
      <w:rFonts w:ascii="Arial" w:hAnsi="Arial"/>
      <w:i/>
      <w:iCs/>
      <w:color w:val="808080" w:themeColor="text1" w:themeTint="7F"/>
    </w:rPr>
  </w:style>
  <w:style w:type="character" w:styleId="Intensievebenadrukking">
    <w:name w:val="Intense Emphasis"/>
    <w:basedOn w:val="Standaardalinea-lettertype"/>
    <w:uiPriority w:val="21"/>
    <w:qFormat/>
    <w:rsid w:val="00D93B82"/>
    <w:rPr>
      <w:rFonts w:ascii="Arial" w:hAnsi="Arial"/>
      <w:b/>
      <w:bCs/>
      <w:i/>
      <w:iCs/>
      <w:color w:val="4F81BD" w:themeColor="accent1"/>
    </w:rPr>
  </w:style>
  <w:style w:type="character" w:styleId="Zwaar">
    <w:name w:val="Strong"/>
    <w:basedOn w:val="Standaardalinea-lettertype"/>
    <w:uiPriority w:val="22"/>
    <w:qFormat/>
    <w:rsid w:val="00D93B82"/>
    <w:rPr>
      <w:rFonts w:ascii="Arial" w:hAnsi="Arial"/>
      <w:b/>
      <w:bCs/>
    </w:rPr>
  </w:style>
  <w:style w:type="character" w:styleId="Subtieleverwijzing">
    <w:name w:val="Subtle Reference"/>
    <w:basedOn w:val="Standaardalinea-lettertype"/>
    <w:uiPriority w:val="31"/>
    <w:qFormat/>
    <w:rsid w:val="00D93B82"/>
    <w:rPr>
      <w:rFonts w:ascii="Arial" w:hAnsi="Arial"/>
      <w:smallCaps/>
      <w:color w:val="C0504D" w:themeColor="accent2"/>
      <w:u w:val="single"/>
    </w:rPr>
  </w:style>
  <w:style w:type="character" w:styleId="Intensieveverwijzing">
    <w:name w:val="Intense Reference"/>
    <w:basedOn w:val="Standaardalinea-lettertype"/>
    <w:uiPriority w:val="32"/>
    <w:qFormat/>
    <w:rsid w:val="00D93B82"/>
    <w:rPr>
      <w:rFonts w:ascii="Arial" w:hAnsi="Arial"/>
      <w:b/>
      <w:bCs/>
      <w:smallCaps/>
      <w:color w:val="C0504D" w:themeColor="accent2"/>
      <w:spacing w:val="5"/>
      <w:u w:val="single"/>
    </w:rPr>
  </w:style>
  <w:style w:type="character" w:styleId="Titelvanboek">
    <w:name w:val="Book Title"/>
    <w:basedOn w:val="Standaardalinea-lettertype"/>
    <w:uiPriority w:val="33"/>
    <w:qFormat/>
    <w:rsid w:val="00D93B82"/>
    <w:rPr>
      <w:rFonts w:ascii="Arial" w:hAnsi="Arial"/>
      <w:b/>
      <w:bCs/>
      <w:smallCaps/>
      <w:spacing w:val="5"/>
    </w:rPr>
  </w:style>
  <w:style w:type="paragraph" w:customStyle="1" w:styleId="documenttype">
    <w:name w:val="documenttype"/>
    <w:basedOn w:val="Standaard"/>
    <w:link w:val="documenttypeChar"/>
    <w:qFormat/>
    <w:rsid w:val="00DD02D8"/>
    <w:rPr>
      <w:b/>
      <w:i/>
      <w:sz w:val="36"/>
    </w:rPr>
  </w:style>
  <w:style w:type="character" w:customStyle="1" w:styleId="documenttypeChar">
    <w:name w:val="documenttype Char"/>
    <w:basedOn w:val="Standaardalinea-lettertype"/>
    <w:link w:val="documenttype"/>
    <w:rsid w:val="00DD02D8"/>
    <w:rPr>
      <w:rFonts w:ascii="Arial" w:hAnsi="Arial"/>
      <w:b/>
      <w:i/>
      <w:sz w:val="36"/>
    </w:rPr>
  </w:style>
  <w:style w:type="paragraph" w:customStyle="1" w:styleId="Kop3">
    <w:name w:val="Kop3"/>
    <w:basedOn w:val="Standaard"/>
    <w:link w:val="Kop3Char"/>
    <w:qFormat/>
    <w:rsid w:val="00AA00B6"/>
    <w:pPr>
      <w:keepNext/>
      <w:keepLines/>
    </w:pPr>
    <w:rPr>
      <w:b/>
    </w:rPr>
  </w:style>
  <w:style w:type="character" w:customStyle="1" w:styleId="Kop3Char">
    <w:name w:val="Kop3 Char"/>
    <w:basedOn w:val="Standaardalinea-lettertype"/>
    <w:link w:val="Kop3"/>
    <w:rsid w:val="00AA00B6"/>
    <w:rPr>
      <w:rFonts w:ascii="Arial" w:hAnsi="Arial"/>
      <w:b/>
      <w:sz w:val="20"/>
    </w:rPr>
  </w:style>
  <w:style w:type="paragraph" w:styleId="Normaalweb">
    <w:name w:val="Normal (Web)"/>
    <w:basedOn w:val="Standaard"/>
    <w:uiPriority w:val="99"/>
    <w:semiHidden/>
    <w:unhideWhenUsed/>
    <w:rsid w:val="006E067E"/>
    <w:pPr>
      <w:spacing w:before="100" w:beforeAutospacing="1" w:after="100" w:afterAutospacing="1"/>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5209BF"/>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125F8"/>
    <w:rPr>
      <w:sz w:val="16"/>
      <w:szCs w:val="16"/>
    </w:rPr>
  </w:style>
  <w:style w:type="paragraph" w:styleId="Tekstopmerking">
    <w:name w:val="annotation text"/>
    <w:basedOn w:val="Standaard"/>
    <w:link w:val="TekstopmerkingChar"/>
    <w:uiPriority w:val="99"/>
    <w:unhideWhenUsed/>
    <w:rsid w:val="000125F8"/>
    <w:rPr>
      <w:szCs w:val="20"/>
    </w:rPr>
  </w:style>
  <w:style w:type="character" w:customStyle="1" w:styleId="TekstopmerkingChar">
    <w:name w:val="Tekst opmerking Char"/>
    <w:basedOn w:val="Standaardalinea-lettertype"/>
    <w:link w:val="Tekstopmerking"/>
    <w:uiPriority w:val="99"/>
    <w:rsid w:val="000125F8"/>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125F8"/>
    <w:rPr>
      <w:b/>
      <w:bCs/>
    </w:rPr>
  </w:style>
  <w:style w:type="character" w:customStyle="1" w:styleId="OnderwerpvanopmerkingChar">
    <w:name w:val="Onderwerp van opmerking Char"/>
    <w:basedOn w:val="TekstopmerkingChar"/>
    <w:link w:val="Onderwerpvanopmerking"/>
    <w:uiPriority w:val="99"/>
    <w:semiHidden/>
    <w:rsid w:val="000125F8"/>
    <w:rPr>
      <w:rFonts w:ascii="Arial" w:hAnsi="Arial"/>
      <w:b/>
      <w:bCs/>
      <w:sz w:val="20"/>
      <w:szCs w:val="20"/>
    </w:rPr>
  </w:style>
  <w:style w:type="paragraph" w:styleId="Lijstalinea">
    <w:name w:val="List Paragraph"/>
    <w:basedOn w:val="Standaard"/>
    <w:link w:val="LijstalineaChar"/>
    <w:uiPriority w:val="34"/>
    <w:qFormat/>
    <w:rsid w:val="00921446"/>
    <w:pPr>
      <w:ind w:left="720"/>
      <w:contextualSpacing/>
    </w:pPr>
  </w:style>
  <w:style w:type="paragraph" w:styleId="Voetnoottekst">
    <w:name w:val="footnote text"/>
    <w:basedOn w:val="Standaard"/>
    <w:link w:val="VoetnoottekstChar"/>
    <w:uiPriority w:val="99"/>
    <w:semiHidden/>
    <w:unhideWhenUsed/>
    <w:rsid w:val="00921446"/>
    <w:rPr>
      <w:rFonts w:eastAsia="Times New Roman" w:cs="Times New Roman"/>
      <w:szCs w:val="20"/>
      <w:lang w:eastAsia="nl-NL"/>
    </w:rPr>
  </w:style>
  <w:style w:type="character" w:customStyle="1" w:styleId="VoetnoottekstChar">
    <w:name w:val="Voetnoottekst Char"/>
    <w:basedOn w:val="Standaardalinea-lettertype"/>
    <w:link w:val="Voetnoottekst"/>
    <w:uiPriority w:val="99"/>
    <w:semiHidden/>
    <w:rsid w:val="00921446"/>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921446"/>
    <w:rPr>
      <w:vertAlign w:val="superscript"/>
    </w:rPr>
  </w:style>
  <w:style w:type="paragraph" w:customStyle="1" w:styleId="Standaardingesprongen">
    <w:name w:val="Standaard ingesprongen"/>
    <w:basedOn w:val="Standaard"/>
    <w:link w:val="StandaardingesprongenChar"/>
    <w:qFormat/>
    <w:rsid w:val="00451B70"/>
    <w:pPr>
      <w:ind w:left="851"/>
    </w:pPr>
    <w:rPr>
      <w:rFonts w:eastAsia="Times New Roman" w:cs="Times New Roman"/>
      <w:szCs w:val="20"/>
      <w:lang w:eastAsia="nl-NL"/>
    </w:rPr>
  </w:style>
  <w:style w:type="character" w:customStyle="1" w:styleId="StandaardingesprongenChar">
    <w:name w:val="Standaard ingesprongen Char"/>
    <w:basedOn w:val="Standaardalinea-lettertype"/>
    <w:link w:val="Standaardingesprongen"/>
    <w:rsid w:val="00451B70"/>
    <w:rPr>
      <w:rFonts w:ascii="Arial" w:eastAsia="Times New Roman" w:hAnsi="Arial" w:cs="Times New Roman"/>
      <w:sz w:val="20"/>
      <w:szCs w:val="20"/>
      <w:lang w:eastAsia="nl-NL"/>
    </w:rPr>
  </w:style>
  <w:style w:type="table" w:customStyle="1" w:styleId="Tabelraster1">
    <w:name w:val="Tabelraster1"/>
    <w:basedOn w:val="Standaardtabel"/>
    <w:next w:val="Tabelraster"/>
    <w:uiPriority w:val="59"/>
    <w:rsid w:val="00580C61"/>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694E1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825</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Bijkerk, C.</dc:creator>
  <cp:lastModifiedBy>Kastanja, Sarah</cp:lastModifiedBy>
  <cp:revision>11</cp:revision>
  <dcterms:created xsi:type="dcterms:W3CDTF">2024-11-20T11:01:00Z</dcterms:created>
  <dcterms:modified xsi:type="dcterms:W3CDTF">2024-11-21T15:32:00Z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iersoort">
    <vt:lpwstr>4</vt:lpwstr>
  </property>
</Properties>
</file>